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5877" w:leader="none"/>
        </w:tabs>
        <w:rPr>
          <w:rFonts w:ascii="Arial" w:hAnsi="Arial" w:eastAsia="黑体"/>
          <w:b/>
          <w:bCs/>
          <w:sz w:val="84"/>
          <w:szCs w:val="24"/>
        </w:rPr>
      </w:pPr>
      <w:r>
        <w:rPr>
          <w:rFonts w:ascii="Arial" w:hAnsi="Arial" w:eastAsia="黑体"/>
          <w:b/>
          <w:bCs/>
          <w:sz w:val="84"/>
          <w:szCs w:val="24"/>
        </w:rPr>
      </w:r>
      <w:r>
        <w:tab/>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bookmarkStart w:id="233" w:name="_GoBack"/>
      <w:r/>
      <w:bookmarkEnd w:id="233"/>
      <w:r/>
      <w:r/>
    </w:p>
    <w:p>
      <w:pPr>
        <w:ind w:firstLine="2249"/>
        <w:jc w:val="left"/>
        <w:spacing w:before="120" w:after="120" w:line="360" w:lineRule="auto"/>
        <w:rPr>
          <w:rFonts w:ascii="Arial" w:hAnsi="Arial"/>
          <w:b/>
          <w:bCs/>
          <w:sz w:val="32"/>
          <w:szCs w:val="24"/>
        </w:rPr>
      </w:pPr>
      <w:r>
        <w:rPr>
          <w:rFonts w:ascii="Arial" w:hAnsi="Arial"/>
          <w:b/>
          <w:bCs/>
          <w:sz w:val="32"/>
          <w:szCs w:val="24"/>
        </w:rPr>
      </w:r>
      <w:r/>
    </w:p>
    <w:p>
      <w:pPr>
        <w:ind w:firstLine="1606"/>
        <w:jc w:val="left"/>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center"/>
        <w:spacing w:before="120" w:after="120" w:line="360" w:lineRule="auto"/>
        <w:rPr>
          <w:rFonts w:hint="eastAsia" w:ascii="Arial" w:hAnsi="宋体" w:eastAsia="宋体"/>
          <w:color w:val="000000" w:themeColor="text1"/>
          <w:sz w:val="24"/>
          <w:szCs w:val="24"/>
          <w:lang w:eastAsia="zh-CN"/>
        </w:rPr>
      </w:pPr>
      <w:r>
        <w:rPr>
          <w:rFonts w:hint="eastAsia" w:ascii="Arial" w:hAnsi="Arial"/>
          <w:b/>
          <w:bCs/>
          <w:color w:val="000000" w:themeColor="text1"/>
          <w:sz w:val="32"/>
          <w:szCs w:val="24"/>
        </w:rPr>
        <w:t xml:space="preserve">项目名称：</w:t>
      </w:r>
      <w:r>
        <w:rPr>
          <w:rFonts w:hint="eastAsia" w:ascii="Arial" w:hAnsi="Arial"/>
          <w:b/>
          <w:bCs/>
          <w:color w:val="000000" w:themeColor="text1"/>
          <w:sz w:val="32"/>
          <w:szCs w:val="24"/>
          <w:lang w:eastAsia="zh-CN"/>
        </w:rPr>
        <w:t xml:space="preserve">扬中市公安局交通管理大队改造工程（一期）-原办公楼装饰改造工程</w:t>
      </w:r>
      <w:r/>
    </w:p>
    <w:p>
      <w:pPr>
        <w:jc w:val="center"/>
        <w:spacing w:before="120" w:after="120" w:line="360" w:lineRule="auto"/>
        <w:rPr>
          <w:rFonts w:hint="eastAsia" w:ascii="Arial" w:hAnsi="Arial" w:eastAsia="宋体"/>
          <w:b/>
          <w:bCs/>
          <w:color w:val="000000" w:themeColor="text1"/>
          <w:sz w:val="32"/>
          <w:szCs w:val="24"/>
          <w:lang w:val="en-US" w:eastAsia="zh-CN"/>
        </w:rPr>
      </w:pPr>
      <w:r>
        <w:rPr>
          <w:rFonts w:hint="eastAsia" w:ascii="Arial" w:hAnsi="Arial"/>
          <w:b/>
          <w:bCs/>
          <w:color w:val="000000" w:themeColor="text1"/>
          <w:sz w:val="32"/>
          <w:szCs w:val="24"/>
        </w:rPr>
        <w:t xml:space="preserve">项目编号：</w:t>
      </w:r>
      <w:r>
        <w:rPr>
          <w:rFonts w:hint="eastAsia" w:ascii="Arial" w:hAnsi="Arial"/>
          <w:b/>
          <w:bCs/>
          <w:color w:val="000000" w:themeColor="text1"/>
          <w:sz w:val="32"/>
          <w:szCs w:val="24"/>
          <w:lang w:eastAsia="zh-CN"/>
        </w:rPr>
        <w:t xml:space="preserve">JSZC-321182-YZLX-C2025-0015</w:t>
      </w:r>
      <w:r/>
    </w:p>
    <w:p>
      <w:pPr>
        <w:jc w:val="center"/>
        <w:spacing w:before="120" w:after="120" w:line="360" w:lineRule="auto"/>
        <w:rPr>
          <w:b/>
          <w:color w:val="000000" w:themeColor="text1"/>
          <w:sz w:val="30"/>
          <w:szCs w:val="30"/>
        </w:rPr>
      </w:pPr>
      <w:r>
        <w:rPr>
          <w:rFonts w:hint="eastAsia" w:ascii="Arial" w:hAnsi="Arial"/>
          <w:b/>
          <w:bCs/>
          <w:color w:val="000000" w:themeColor="text1"/>
          <w:sz w:val="32"/>
          <w:szCs w:val="24"/>
        </w:rPr>
        <w:t xml:space="preserve">（全流程电子化，适用苏采云系统）</w:t>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center"/>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采购代理机构：</w:t>
      </w:r>
      <w:r>
        <w:rPr>
          <w:rFonts w:hint="eastAsia" w:ascii="Arial" w:hAnsi="Arial"/>
          <w:b/>
          <w:bCs/>
          <w:color w:val="000000" w:themeColor="text1"/>
          <w:sz w:val="32"/>
          <w:szCs w:val="24"/>
          <w:lang w:eastAsia="zh-CN"/>
        </w:rPr>
        <w:t xml:space="preserve">江苏隆翔工程项目管理有限公司</w:t>
      </w:r>
      <w:r>
        <w:rPr>
          <w:rFonts w:ascii="Arial" w:hAnsi="Arial"/>
          <w:b/>
          <w:bCs/>
          <w:color w:val="000000" w:themeColor="text1"/>
          <w:sz w:val="32"/>
          <w:szCs w:val="24"/>
        </w:rPr>
        <w:t xml:space="preserve"> </w:t>
      </w:r>
      <w:r/>
    </w:p>
    <w:p>
      <w:pPr>
        <w:jc w:val="center"/>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lang w:eastAsia="zh-CN"/>
        </w:rPr>
        <w:t xml:space="preserve">2025</w:t>
      </w:r>
      <w:r>
        <w:rPr>
          <w:rFonts w:hint="eastAsia" w:ascii="Arial" w:hAnsi="Arial"/>
          <w:b/>
          <w:bCs/>
          <w:color w:val="000000" w:themeColor="text1"/>
          <w:sz w:val="32"/>
          <w:szCs w:val="24"/>
        </w:rPr>
        <w:t xml:space="preserve">年</w:t>
      </w:r>
      <w:r>
        <w:rPr>
          <w:rFonts w:hint="eastAsia" w:ascii="Arial" w:hAnsi="Arial"/>
          <w:b/>
          <w:bCs/>
          <w:color w:val="000000" w:themeColor="text1"/>
          <w:sz w:val="32"/>
          <w:szCs w:val="24"/>
          <w:lang w:val="en-US" w:eastAsia="zh-CN"/>
        </w:rPr>
        <w:t xml:space="preserve">12</w:t>
      </w:r>
      <w:r>
        <w:rPr>
          <w:rFonts w:hint="eastAsia" w:ascii="Arial" w:hAnsi="Arial"/>
          <w:b/>
          <w:bCs/>
          <w:color w:val="000000" w:themeColor="text1"/>
          <w:sz w:val="32"/>
          <w:szCs w:val="24"/>
        </w:rPr>
        <w:t xml:space="preserve">月</w:t>
      </w:r>
      <w:r>
        <w:rPr>
          <w:rFonts w:hint="eastAsia" w:ascii="Arial" w:hAnsi="Arial"/>
          <w:b/>
          <w:bCs/>
          <w:color w:val="000000" w:themeColor="text1"/>
          <w:sz w:val="32"/>
          <w:szCs w:val="24"/>
          <w:lang w:val="en-US" w:eastAsia="zh-CN"/>
        </w:rPr>
        <w:t xml:space="preserve">5</w:t>
      </w:r>
      <w:r>
        <w:rPr>
          <w:rFonts w:hint="eastAsia" w:ascii="Arial" w:hAnsi="Arial"/>
          <w:b/>
          <w:bCs/>
          <w:color w:val="000000" w:themeColor="text1"/>
          <w:sz w:val="32"/>
          <w:szCs w:val="24"/>
        </w:rPr>
        <w:t xml:space="preserve">日</w:t>
      </w:r>
      <w:r/>
    </w:p>
    <w:p>
      <w:pPr>
        <w:jc w:val="left"/>
        <w:spacing w:before="120" w:after="120" w:line="360" w:lineRule="auto"/>
        <w:rPr>
          <w:rFonts w:ascii="Arial" w:hAnsi="Arial"/>
          <w:color w:val="000000" w:themeColor="text1"/>
          <w:sz w:val="24"/>
          <w:szCs w:val="24"/>
          <w:u w:val="single"/>
        </w:rPr>
      </w:pPr>
      <w:r>
        <w:rPr>
          <w:rFonts w:hint="eastAsia" w:ascii="Arial" w:hAnsi="Arial"/>
          <w:color w:val="000000" w:themeColor="text1"/>
          <w:sz w:val="24"/>
          <w:szCs w:val="24"/>
        </w:rPr>
        <w:t xml:space="preserve">                        </w:t>
      </w:r>
      <w:r/>
    </w:p>
    <w:p>
      <w:pPr>
        <w:jc w:val="center"/>
        <w:spacing w:before="120" w:after="120" w:line="360" w:lineRule="auto"/>
        <w:rPr>
          <w:rFonts w:ascii="Arial" w:hAnsi="Arial"/>
          <w:color w:val="000000" w:themeColor="text1"/>
          <w:sz w:val="24"/>
          <w:szCs w:val="24"/>
        </w:rPr>
      </w:pPr>
      <w:r>
        <w:rPr>
          <w:rFonts w:ascii="Arial" w:hAnsi="Arial"/>
          <w:color w:val="000000" w:themeColor="text1"/>
          <w:sz w:val="24"/>
          <w:szCs w:val="24"/>
        </w:rPr>
      </w:r>
      <w:r/>
    </w:p>
    <w:p>
      <w:pPr>
        <w:pStyle w:val="713"/>
        <w:rPr>
          <w:rFonts w:ascii="Arial" w:hAnsi="Arial"/>
          <w:color w:val="000000" w:themeColor="text1"/>
        </w:rPr>
      </w:pPr>
      <w:r>
        <w:rPr>
          <w:rFonts w:ascii="Arial" w:hAnsi="Arial"/>
          <w:color w:val="000000" w:themeColor="text1"/>
        </w:rPr>
      </w:r>
      <w:r/>
    </w:p>
    <w:p>
      <w:pPr>
        <w:rPr>
          <w:color w:val="000000" w:themeColor="text1"/>
        </w:rPr>
      </w:pPr>
      <w:r>
        <w:rPr>
          <w:color w:val="000000" w:themeColor="text1"/>
        </w:rPr>
        <w:br w:type="page" w:clear="all"/>
      </w:r>
      <w:r/>
    </w:p>
    <w:p>
      <w:r/>
      <w:r/>
    </w:p>
    <w:p>
      <w:pPr>
        <w:jc w:val="center"/>
        <w:spacing w:line="480" w:lineRule="auto"/>
        <w:rPr>
          <w:rFonts w:ascii="黑体" w:hAnsi="Arial" w:eastAsia="黑体"/>
          <w:color w:val="000000" w:themeColor="text1"/>
          <w:szCs w:val="21"/>
        </w:rPr>
        <w:outlineLvl w:val="0"/>
      </w:pPr>
      <w:r/>
      <w:bookmarkStart w:id="0" w:name="_Toc1087"/>
      <w:r/>
      <w:bookmarkStart w:id="1" w:name="_Toc120614210"/>
      <w:r/>
      <w:bookmarkStart w:id="2" w:name="_Toc16938516"/>
      <w:r/>
      <w:bookmarkStart w:id="3" w:name="_Toc479757206"/>
      <w:r/>
      <w:bookmarkStart w:id="4" w:name="_Toc20823272"/>
      <w:r/>
      <w:bookmarkStart w:id="5" w:name="_Toc513029200"/>
      <w:r/>
      <w:bookmarkStart w:id="6" w:name="_Toc523127445"/>
      <w:r>
        <w:rPr>
          <w:rFonts w:hint="eastAsia" w:ascii="黑体" w:hAnsi="Arial" w:eastAsia="黑体"/>
          <w:b/>
          <w:color w:val="000000" w:themeColor="text1"/>
          <w:sz w:val="32"/>
          <w:szCs w:val="32"/>
        </w:rPr>
        <w:t xml:space="preserve">目 </w:t>
      </w:r>
      <w:r>
        <w:rPr>
          <w:rFonts w:ascii="黑体" w:hAnsi="Arial" w:eastAsia="黑体"/>
          <w:b/>
          <w:color w:val="000000" w:themeColor="text1"/>
          <w:sz w:val="32"/>
          <w:szCs w:val="32"/>
        </w:rPr>
        <w:t xml:space="preserve"> </w:t>
      </w:r>
      <w:r>
        <w:rPr>
          <w:rFonts w:hint="eastAsia" w:ascii="黑体" w:hAnsi="Arial" w:eastAsia="黑体"/>
          <w:b/>
          <w:color w:val="000000" w:themeColor="text1"/>
          <w:sz w:val="32"/>
          <w:szCs w:val="32"/>
        </w:rPr>
        <w:t xml:space="preserve">录</w:t>
      </w:r>
      <w:bookmarkEnd w:id="0"/>
      <w:r>
        <w:rPr>
          <w:rFonts w:hint="eastAsia" w:ascii="黑体" w:hAnsi="Arial" w:eastAsia="黑体"/>
          <w:b/>
          <w:color w:val="000000" w:themeColor="text1"/>
          <w:sz w:val="44"/>
          <w:szCs w:val="21"/>
        </w:rPr>
        <w:fldChar w:fldCharType="begin"/>
      </w:r>
      <w:r>
        <w:rPr>
          <w:rFonts w:hint="eastAsia" w:ascii="黑体" w:hAnsi="Arial" w:eastAsia="黑体"/>
          <w:b/>
          <w:color w:val="000000" w:themeColor="text1"/>
          <w:sz w:val="44"/>
          <w:szCs w:val="21"/>
        </w:rPr>
        <w:instrText xml:space="preserve">TOC \o "1-1" \h \u </w:instrText>
      </w:r>
      <w:r>
        <w:rPr>
          <w:rFonts w:hint="eastAsia" w:ascii="黑体" w:hAnsi="Arial" w:eastAsia="黑体"/>
          <w:b/>
          <w:color w:val="000000" w:themeColor="text1"/>
          <w:sz w:val="44"/>
          <w:szCs w:val="21"/>
        </w:rPr>
        <w:fldChar w:fldCharType="separate"/>
      </w:r>
      <w:r/>
    </w:p>
    <w:p>
      <w:pPr>
        <w:pStyle w:val="713"/>
        <w:spacing w:before="0" w:after="0" w:line="360" w:lineRule="auto"/>
        <w:tabs>
          <w:tab w:val="right" w:pos="8953" w:leader="dot"/>
        </w:tabs>
        <w:rPr>
          <w:rFonts w:ascii="黑体" w:hAnsi="黑体" w:eastAsia="黑体"/>
          <w:color w:val="000000" w:themeColor="text1"/>
          <w:sz w:val="32"/>
          <w:szCs w:val="32"/>
        </w:rPr>
      </w:pPr>
      <w:r>
        <w:rPr>
          <w:color w:val="000000" w:themeColor="text1"/>
        </w:rPr>
        <w:fldChar w:fldCharType="begin"/>
      </w:r>
      <w:r>
        <w:rPr>
          <w:color w:val="000000" w:themeColor="text1"/>
        </w:rPr>
        <w:instrText xml:space="preserve"> HYPERLINK \l "_Toc20081" \o "#_Toc20081" </w:instrText>
      </w:r>
      <w:r>
        <w:rPr>
          <w:color w:val="000000" w:themeColor="text1"/>
        </w:rPr>
        <w:fldChar w:fldCharType="separate"/>
      </w:r>
      <w:r>
        <w:rPr>
          <w:rFonts w:hint="eastAsia" w:ascii="黑体" w:hAnsi="黑体" w:eastAsia="黑体"/>
          <w:color w:val="000000" w:themeColor="text1"/>
          <w:sz w:val="32"/>
          <w:szCs w:val="32"/>
        </w:rPr>
        <w:t xml:space="preserve">第一章 磋商邀请</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_Toc20081 </w:instrText>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 xml:space="preserve">3</w:t>
      </w:r>
      <w:r>
        <w:rPr>
          <w:rFonts w:ascii="黑体" w:hAnsi="黑体" w:eastAsia="黑体"/>
          <w:color w:val="000000" w:themeColor="text1"/>
          <w:sz w:val="32"/>
          <w:szCs w:val="32"/>
        </w:rPr>
        <w:fldChar w:fldCharType="end"/>
      </w:r>
      <w:r>
        <w:rPr>
          <w:rFonts w:ascii="黑体" w:hAnsi="黑体" w:eastAsia="黑体"/>
          <w:color w:val="000000" w:themeColor="text1"/>
          <w:sz w:val="32"/>
          <w:szCs w:val="32"/>
        </w:rPr>
        <w:fldChar w:fldCharType="end"/>
      </w:r>
      <w:r/>
    </w:p>
    <w:p>
      <w:pPr>
        <w:pStyle w:val="713"/>
        <w:spacing w:before="0" w:after="0" w:line="360" w:lineRule="auto"/>
        <w:tabs>
          <w:tab w:val="right" w:pos="8953" w:leader="dot"/>
        </w:tabs>
        <w:rPr>
          <w:rFonts w:ascii="黑体" w:hAnsi="黑体" w:eastAsia="黑体"/>
          <w:color w:val="000000" w:themeColor="text1"/>
          <w:sz w:val="32"/>
          <w:szCs w:val="32"/>
        </w:rPr>
      </w:pPr>
      <w:r>
        <w:rPr>
          <w:color w:val="000000" w:themeColor="text1"/>
        </w:rPr>
        <w:fldChar w:fldCharType="begin"/>
      </w:r>
      <w:r>
        <w:rPr>
          <w:color w:val="000000" w:themeColor="text1"/>
        </w:rPr>
        <w:instrText xml:space="preserve"> HYPERLINK \l "_Toc10954" \o "#_Toc10954" </w:instrText>
      </w:r>
      <w:r>
        <w:rPr>
          <w:color w:val="000000" w:themeColor="text1"/>
        </w:rPr>
        <w:fldChar w:fldCharType="separate"/>
      </w:r>
      <w:r>
        <w:rPr>
          <w:rFonts w:hint="eastAsia" w:ascii="黑体" w:hAnsi="黑体" w:eastAsia="黑体"/>
          <w:color w:val="000000" w:themeColor="text1"/>
          <w:sz w:val="32"/>
          <w:szCs w:val="32"/>
        </w:rPr>
        <w:t xml:space="preserve">第二章 供应商须知</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_Toc10954 </w:instrText>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 xml:space="preserve">8</w:t>
      </w:r>
      <w:r>
        <w:rPr>
          <w:rFonts w:ascii="黑体" w:hAnsi="黑体" w:eastAsia="黑体"/>
          <w:color w:val="000000" w:themeColor="text1"/>
          <w:sz w:val="32"/>
          <w:szCs w:val="32"/>
        </w:rPr>
        <w:fldChar w:fldCharType="end"/>
      </w:r>
      <w:r>
        <w:rPr>
          <w:rFonts w:ascii="黑体" w:hAnsi="黑体" w:eastAsia="黑体"/>
          <w:color w:val="000000" w:themeColor="text1"/>
          <w:sz w:val="32"/>
          <w:szCs w:val="32"/>
        </w:rPr>
        <w:fldChar w:fldCharType="end"/>
      </w:r>
      <w:r/>
    </w:p>
    <w:p>
      <w:pPr>
        <w:pStyle w:val="713"/>
        <w:spacing w:before="0" w:after="0" w:line="360" w:lineRule="auto"/>
        <w:tabs>
          <w:tab w:val="right" w:pos="8953" w:leader="dot"/>
        </w:tabs>
        <w:rPr>
          <w:rFonts w:ascii="黑体" w:hAnsi="黑体" w:eastAsia="黑体"/>
          <w:color w:val="000000" w:themeColor="text1"/>
          <w:sz w:val="32"/>
          <w:szCs w:val="32"/>
        </w:rPr>
      </w:pPr>
      <w:r>
        <w:rPr>
          <w:color w:val="000000" w:themeColor="text1"/>
        </w:rPr>
        <w:fldChar w:fldCharType="begin"/>
      </w:r>
      <w:r>
        <w:rPr>
          <w:color w:val="000000" w:themeColor="text1"/>
        </w:rPr>
        <w:instrText xml:space="preserve"> HYPERLINK \l "_Toc11428" \o "#_Toc11428" </w:instrText>
      </w:r>
      <w:r>
        <w:rPr>
          <w:color w:val="000000" w:themeColor="text1"/>
        </w:rPr>
        <w:fldChar w:fldCharType="separate"/>
      </w:r>
      <w:r>
        <w:rPr>
          <w:rFonts w:hint="eastAsia" w:ascii="黑体" w:hAnsi="黑体" w:eastAsia="黑体"/>
          <w:color w:val="000000" w:themeColor="text1"/>
          <w:sz w:val="32"/>
          <w:szCs w:val="32"/>
        </w:rPr>
        <w:t xml:space="preserve">第三章 合同文本</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_Toc11428 </w:instrText>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 xml:space="preserve">21</w:t>
      </w:r>
      <w:r>
        <w:rPr>
          <w:rFonts w:ascii="黑体" w:hAnsi="黑体" w:eastAsia="黑体"/>
          <w:color w:val="000000" w:themeColor="text1"/>
          <w:sz w:val="32"/>
          <w:szCs w:val="32"/>
        </w:rPr>
        <w:fldChar w:fldCharType="end"/>
      </w:r>
      <w:r>
        <w:rPr>
          <w:rFonts w:ascii="黑体" w:hAnsi="黑体" w:eastAsia="黑体"/>
          <w:color w:val="000000" w:themeColor="text1"/>
          <w:sz w:val="32"/>
          <w:szCs w:val="32"/>
        </w:rPr>
        <w:fldChar w:fldCharType="end"/>
      </w:r>
      <w:r/>
    </w:p>
    <w:p>
      <w:pPr>
        <w:pStyle w:val="713"/>
        <w:spacing w:before="0" w:after="0" w:line="360" w:lineRule="auto"/>
        <w:tabs>
          <w:tab w:val="right" w:pos="8953" w:leader="dot"/>
        </w:tabs>
        <w:rPr>
          <w:rFonts w:ascii="黑体" w:hAnsi="黑体" w:eastAsia="黑体"/>
          <w:color w:val="000000" w:themeColor="text1"/>
          <w:sz w:val="32"/>
          <w:szCs w:val="32"/>
        </w:rPr>
      </w:pPr>
      <w:r>
        <w:rPr>
          <w:color w:val="000000" w:themeColor="text1"/>
        </w:rPr>
        <w:fldChar w:fldCharType="begin"/>
      </w:r>
      <w:r>
        <w:rPr>
          <w:color w:val="000000" w:themeColor="text1"/>
        </w:rPr>
        <w:instrText xml:space="preserve"> HYPERLINK \l "_Toc19285" \o "#_Toc19285" </w:instrText>
      </w:r>
      <w:r>
        <w:rPr>
          <w:color w:val="000000" w:themeColor="text1"/>
        </w:rPr>
        <w:fldChar w:fldCharType="separate"/>
      </w:r>
      <w:r>
        <w:rPr>
          <w:rFonts w:hint="eastAsia" w:ascii="黑体" w:hAnsi="黑体" w:eastAsia="黑体"/>
          <w:color w:val="000000" w:themeColor="text1"/>
          <w:sz w:val="32"/>
          <w:szCs w:val="32"/>
        </w:rPr>
        <w:t xml:space="preserve">第四章 采购需求</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_Toc19285 </w:instrText>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 xml:space="preserve">34</w:t>
      </w:r>
      <w:r>
        <w:rPr>
          <w:rFonts w:ascii="黑体" w:hAnsi="黑体" w:eastAsia="黑体"/>
          <w:color w:val="000000" w:themeColor="text1"/>
          <w:sz w:val="32"/>
          <w:szCs w:val="32"/>
        </w:rPr>
        <w:fldChar w:fldCharType="end"/>
      </w:r>
      <w:r>
        <w:rPr>
          <w:rFonts w:ascii="黑体" w:hAnsi="黑体" w:eastAsia="黑体"/>
          <w:color w:val="000000" w:themeColor="text1"/>
          <w:sz w:val="32"/>
          <w:szCs w:val="32"/>
        </w:rPr>
        <w:fldChar w:fldCharType="end"/>
      </w:r>
      <w:r/>
    </w:p>
    <w:p>
      <w:pPr>
        <w:pStyle w:val="713"/>
        <w:spacing w:before="0" w:after="0" w:line="360" w:lineRule="auto"/>
        <w:tabs>
          <w:tab w:val="right" w:pos="8953" w:leader="dot"/>
        </w:tabs>
        <w:rPr>
          <w:rFonts w:hint="eastAsia" w:ascii="黑体" w:hAnsi="黑体" w:eastAsia="黑体"/>
          <w:color w:val="000000" w:themeColor="text1"/>
          <w:sz w:val="32"/>
          <w:szCs w:val="32"/>
          <w:lang w:val="en-US" w:eastAsia="zh-CN"/>
        </w:rPr>
      </w:pPr>
      <w:r>
        <w:rPr>
          <w:color w:val="000000" w:themeColor="text1"/>
        </w:rPr>
        <w:fldChar w:fldCharType="begin"/>
      </w:r>
      <w:r>
        <w:rPr>
          <w:color w:val="000000" w:themeColor="text1"/>
        </w:rPr>
        <w:instrText xml:space="preserve"> HYPERLINK \l "_Toc1971" \o "#_Toc1971" </w:instrText>
      </w:r>
      <w:r>
        <w:rPr>
          <w:color w:val="000000" w:themeColor="text1"/>
        </w:rPr>
        <w:fldChar w:fldCharType="separate"/>
      </w:r>
      <w:r>
        <w:rPr>
          <w:rFonts w:hint="eastAsia" w:ascii="黑体" w:hAnsi="黑体" w:eastAsia="黑体"/>
          <w:color w:val="000000" w:themeColor="text1"/>
          <w:sz w:val="32"/>
          <w:szCs w:val="32"/>
        </w:rPr>
        <w:t xml:space="preserve">第五章 评审方法与评审标准</w:t>
      </w:r>
      <w:r>
        <w:rPr>
          <w:rFonts w:ascii="黑体" w:hAnsi="黑体" w:eastAsia="黑体"/>
          <w:color w:val="000000" w:themeColor="text1"/>
          <w:sz w:val="32"/>
          <w:szCs w:val="32"/>
        </w:rPr>
        <w:tab/>
      </w:r>
      <w:r>
        <w:rPr>
          <w:rFonts w:hint="eastAsia" w:ascii="黑体" w:hAnsi="黑体" w:eastAsia="黑体"/>
          <w:color w:val="000000" w:themeColor="text1"/>
          <w:sz w:val="32"/>
          <w:szCs w:val="32"/>
          <w:lang w:val="en-US" w:eastAsia="zh-CN"/>
        </w:rPr>
        <w:t xml:space="preserve">3</w:t>
      </w:r>
      <w:r>
        <w:rPr>
          <w:rFonts w:ascii="黑体" w:hAnsi="黑体" w:eastAsia="黑体"/>
          <w:color w:val="000000" w:themeColor="text1"/>
          <w:sz w:val="32"/>
          <w:szCs w:val="32"/>
        </w:rPr>
        <w:fldChar w:fldCharType="end"/>
      </w:r>
      <w:r>
        <w:rPr>
          <w:rFonts w:hint="eastAsia" w:ascii="黑体" w:hAnsi="黑体" w:eastAsia="黑体"/>
          <w:color w:val="000000" w:themeColor="text1"/>
          <w:sz w:val="32"/>
          <w:szCs w:val="32"/>
          <w:lang w:val="en-US" w:eastAsia="zh-CN"/>
        </w:rPr>
        <w:t xml:space="preserve">5</w:t>
      </w:r>
      <w:r/>
    </w:p>
    <w:p>
      <w:pPr>
        <w:pStyle w:val="713"/>
        <w:spacing w:before="0" w:after="0" w:line="360" w:lineRule="auto"/>
        <w:tabs>
          <w:tab w:val="right" w:pos="8953" w:leader="dot"/>
        </w:tabs>
        <w:rPr>
          <w:rFonts w:hint="eastAsia" w:ascii="黑体" w:hAnsi="黑体" w:eastAsia="黑体"/>
          <w:color w:val="000000" w:themeColor="text1"/>
          <w:sz w:val="32"/>
          <w:szCs w:val="32"/>
          <w:lang w:val="en-US" w:eastAsia="zh-CN"/>
        </w:rPr>
      </w:pPr>
      <w:r>
        <w:rPr>
          <w:color w:val="000000" w:themeColor="text1"/>
        </w:rPr>
        <w:fldChar w:fldCharType="begin"/>
      </w:r>
      <w:r>
        <w:rPr>
          <w:color w:val="000000" w:themeColor="text1"/>
        </w:rPr>
        <w:instrText xml:space="preserve"> HYPERLINK \l "_Toc14775" \o "#_Toc14775" </w:instrText>
      </w:r>
      <w:r>
        <w:rPr>
          <w:color w:val="000000" w:themeColor="text1"/>
        </w:rPr>
        <w:fldChar w:fldCharType="separate"/>
      </w:r>
      <w:r>
        <w:rPr>
          <w:rFonts w:hint="eastAsia" w:ascii="黑体" w:hAnsi="黑体" w:eastAsia="黑体"/>
          <w:color w:val="000000" w:themeColor="text1"/>
          <w:sz w:val="32"/>
          <w:szCs w:val="32"/>
        </w:rPr>
        <w:t xml:space="preserve">第六章 响应文件格式</w:t>
      </w:r>
      <w:r>
        <w:rPr>
          <w:rFonts w:ascii="黑体" w:hAnsi="黑体" w:eastAsia="黑体"/>
          <w:color w:val="000000" w:themeColor="text1"/>
          <w:sz w:val="32"/>
          <w:szCs w:val="32"/>
        </w:rPr>
        <w:tab/>
      </w:r>
      <w:r>
        <w:rPr>
          <w:rFonts w:hint="eastAsia" w:ascii="黑体" w:hAnsi="黑体" w:eastAsia="黑体"/>
          <w:color w:val="000000" w:themeColor="text1"/>
          <w:sz w:val="32"/>
          <w:szCs w:val="32"/>
          <w:lang w:val="en-US" w:eastAsia="zh-CN"/>
        </w:rPr>
        <w:t xml:space="preserve">3</w:t>
      </w:r>
      <w:r>
        <w:rPr>
          <w:rFonts w:ascii="黑体" w:hAnsi="黑体" w:eastAsia="黑体"/>
          <w:color w:val="000000" w:themeColor="text1"/>
          <w:sz w:val="32"/>
          <w:szCs w:val="32"/>
        </w:rPr>
        <w:fldChar w:fldCharType="end"/>
      </w:r>
      <w:r>
        <w:rPr>
          <w:rFonts w:hint="eastAsia" w:ascii="黑体" w:hAnsi="黑体" w:eastAsia="黑体"/>
          <w:color w:val="000000" w:themeColor="text1"/>
          <w:sz w:val="32"/>
          <w:szCs w:val="32"/>
          <w:lang w:val="en-US" w:eastAsia="zh-CN"/>
        </w:rPr>
        <w:t xml:space="preserve">8</w:t>
      </w:r>
      <w:r/>
    </w:p>
    <w:p>
      <w:pPr>
        <w:rPr>
          <w:color w:val="000000" w:themeColor="text1"/>
        </w:rPr>
      </w:pPr>
      <w:r>
        <w:rPr>
          <w:rFonts w:hint="eastAsia"/>
          <w:color w:val="000000" w:themeColor="text1"/>
        </w:rPr>
        <w:fldChar w:fldCharType="end"/>
      </w:r>
      <w:r/>
    </w:p>
    <w:p>
      <w:pPr>
        <w:pStyle w:val="713"/>
        <w:rPr>
          <w:color w:val="000000" w:themeColor="text1"/>
        </w:rPr>
      </w:pPr>
      <w:r>
        <w:rPr>
          <w:color w:val="000000" w:themeColor="text1"/>
        </w:rPr>
      </w:r>
      <w:r/>
    </w:p>
    <w:p>
      <w:pPr>
        <w:rPr>
          <w:rFonts w:ascii="仿宋_GB2312" w:hAnsi="Arial" w:eastAsia="仿宋_GB2312"/>
          <w:b/>
          <w:color w:val="000000" w:themeColor="text1"/>
          <w:sz w:val="28"/>
          <w:szCs w:val="21"/>
        </w:rPr>
      </w:pPr>
      <w:r>
        <w:rPr>
          <w:rFonts w:ascii="仿宋_GB2312" w:hAnsi="Arial" w:eastAsia="仿宋_GB2312"/>
          <w:b/>
          <w:color w:val="000000" w:themeColor="text1"/>
          <w:sz w:val="28"/>
          <w:szCs w:val="21"/>
        </w:rPr>
        <w:br w:type="page" w:clear="all"/>
      </w:r>
      <w:bookmarkEnd w:id="1"/>
      <w:r/>
    </w:p>
    <w:p>
      <w:pPr>
        <w:pStyle w:val="659"/>
        <w:numPr>
          <w:ilvl w:val="0"/>
          <w:numId w:val="4"/>
        </w:numPr>
        <w:spacing w:line="440" w:lineRule="exact"/>
        <w:rPr>
          <w:rFonts w:ascii="黑体" w:hAnsi="黑体" w:eastAsia="黑体"/>
          <w:color w:val="000000" w:themeColor="text1"/>
          <w:sz w:val="32"/>
          <w:szCs w:val="32"/>
        </w:rPr>
      </w:pPr>
      <w:r/>
      <w:bookmarkStart w:id="7" w:name="_Toc20081"/>
      <w:r/>
      <w:bookmarkStart w:id="8" w:name="_Toc30530"/>
      <w:r>
        <w:rPr>
          <w:rFonts w:ascii="黑体" w:hAnsi="黑体" w:eastAsia="黑体"/>
          <w:color w:val="000000" w:themeColor="text1"/>
          <w:sz w:val="32"/>
          <w:szCs w:val="32"/>
        </w:rPr>
        <w:t xml:space="preserve"> </w:t>
      </w:r>
      <w:r>
        <w:rPr>
          <w:rFonts w:hint="eastAsia" w:ascii="黑体" w:hAnsi="黑体" w:eastAsia="黑体"/>
          <w:color w:val="000000" w:themeColor="text1"/>
          <w:sz w:val="32"/>
          <w:szCs w:val="32"/>
        </w:rPr>
        <w:t xml:space="preserve">磋商邀请</w:t>
      </w:r>
      <w:bookmarkEnd w:id="7"/>
      <w:r/>
      <w:bookmarkEnd w:id="8"/>
      <w:r/>
      <w:r/>
    </w:p>
    <w:p>
      <w:pPr>
        <w:rPr>
          <w:color w:val="000000" w:themeColor="text1"/>
        </w:rPr>
      </w:pP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受[</w:t>
      </w:r>
      <w:r>
        <w:rPr>
          <w:rFonts w:hint="eastAsia" w:ascii="宋体" w:hAnsi="宋体"/>
          <w:color w:val="000000" w:themeColor="text1"/>
          <w:sz w:val="24"/>
          <w:szCs w:val="24"/>
          <w:u w:val="single"/>
          <w:lang w:eastAsia="zh-CN"/>
        </w:rPr>
        <w:t xml:space="preserve">扬中市公安局</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rPr>
        <w:t xml:space="preserve">的委托，就[</w:t>
      </w:r>
      <w:r>
        <w:rPr>
          <w:rFonts w:hint="eastAsia" w:ascii="宋体" w:hAnsi="宋体"/>
          <w:color w:val="000000" w:themeColor="text1"/>
          <w:sz w:val="24"/>
          <w:szCs w:val="24"/>
          <w:u w:val="single"/>
          <w:lang w:eastAsia="zh-CN"/>
        </w:rPr>
        <w:t xml:space="preserve">扬中市公安局交通管理大队改造工程（一期）-原办公楼装饰改造工程</w:t>
      </w:r>
      <w:r>
        <w:rPr>
          <w:rFonts w:ascii="宋体" w:hAnsi="宋体"/>
          <w:color w:val="000000" w:themeColor="text1"/>
          <w:sz w:val="24"/>
          <w:szCs w:val="24"/>
          <w:u w:val="single"/>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lang w:eastAsia="zh-CN"/>
        </w:rPr>
        <w:t xml:space="preserve">JSZC-321182-YZLX-C2025-0015</w:t>
      </w:r>
      <w:r>
        <w:rPr>
          <w:rFonts w:hint="eastAsia" w:ascii="宋体" w:hAnsi="宋体"/>
          <w:color w:val="000000" w:themeColor="text1"/>
          <w:sz w:val="24"/>
          <w:szCs w:val="24"/>
        </w:rPr>
        <w:t xml:space="preserve">]）项目进行竞争性磋商采购，欢迎符合条件的供应商参加磋商。</w:t>
      </w:r>
      <w:r/>
    </w:p>
    <w:p>
      <w:pPr>
        <w:ind w:firstLine="482"/>
        <w:spacing w:line="44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项目概况</w:t>
      </w:r>
      <w:r/>
    </w:p>
    <w:p>
      <w:pPr>
        <w:ind w:firstLine="482"/>
        <w:spacing w:line="440" w:lineRule="exact"/>
        <w:rPr>
          <w:b/>
          <w:bCs/>
          <w:color w:val="000000" w:themeColor="text1"/>
          <w:sz w:val="24"/>
          <w:szCs w:val="24"/>
          <w:highlight w:val="yellow"/>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rPr>
        <w:t xml:space="preserve">（</w:t>
      </w:r>
      <w:r>
        <w:rPr>
          <w:rFonts w:hint="eastAsia" w:ascii="宋体" w:hAnsi="宋体"/>
          <w:color w:val="000000" w:themeColor="text1"/>
          <w:sz w:val="24"/>
          <w:szCs w:val="24"/>
          <w:u w:val="single"/>
          <w:lang w:eastAsia="zh-CN"/>
        </w:rPr>
        <w:t xml:space="preserve">扬中市公安局交通管理大队改造工程（一期）-原办公楼装饰改造工程</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rPr>
        <w:t xml:space="preserve">竞争性磋商项目的潜在供应商可在“江苏政府采购网”</w:t>
      </w:r>
      <w:r>
        <w:rPr>
          <w:rFonts w:hint="eastAsia" w:ascii="仿宋" w:hAnsi="仿宋" w:eastAsia="仿宋" w:cs="仿宋"/>
          <w:color w:val="000000" w:themeColor="text1"/>
          <w:sz w:val="24"/>
          <w:szCs w:val="24"/>
          <w:u w:val="single"/>
        </w:rPr>
        <w:t xml:space="preserve"> http://jszfcg.jscz.gov.cn/jszc/login</w:t>
      </w:r>
      <w:r>
        <w:rPr>
          <w:rFonts w:hint="eastAsia" w:ascii="宋体" w:hAnsi="宋体"/>
          <w:color w:val="000000" w:themeColor="text1"/>
          <w:sz w:val="24"/>
          <w:szCs w:val="24"/>
          <w:u w:val="single"/>
        </w:rPr>
        <w:t xml:space="preserve">自行免费下载</w:t>
      </w:r>
      <w:r>
        <w:rPr>
          <w:rFonts w:hint="eastAsia" w:ascii="宋体" w:hAnsi="宋体"/>
          <w:color w:val="000000" w:themeColor="text1"/>
          <w:sz w:val="24"/>
          <w:szCs w:val="24"/>
        </w:rPr>
        <w:t xml:space="preserve">磋商文件，并于</w:t>
      </w:r>
      <w:r>
        <w:rPr>
          <w:rFonts w:hint="eastAsia" w:ascii="宋体" w:hAnsi="宋体"/>
          <w:b/>
          <w:bCs/>
          <w:color w:val="000000" w:themeColor="text1"/>
          <w:sz w:val="24"/>
          <w:szCs w:val="24"/>
          <w:u w:val="single"/>
          <w:lang w:eastAsia="zh-CN"/>
        </w:rPr>
        <w:t xml:space="preserve">2025</w:t>
      </w:r>
      <w:r>
        <w:rPr>
          <w:rFonts w:hint="eastAsia" w:ascii="宋体" w:hAnsi="宋体"/>
          <w:b/>
          <w:bCs/>
          <w:color w:val="000000" w:themeColor="text1"/>
          <w:sz w:val="24"/>
          <w:szCs w:val="24"/>
          <w:u w:val="single"/>
        </w:rPr>
        <w:t xml:space="preserve">年</w:t>
      </w:r>
      <w:r>
        <w:rPr>
          <w:rFonts w:hint="eastAsia" w:ascii="宋体" w:hAnsi="宋体"/>
          <w:b/>
          <w:bCs/>
          <w:color w:val="000000" w:themeColor="text1"/>
          <w:sz w:val="24"/>
          <w:szCs w:val="24"/>
          <w:u w:val="single"/>
          <w:lang w:val="en-US" w:eastAsia="zh-CN"/>
        </w:rPr>
        <w:t xml:space="preserve">12</w:t>
      </w:r>
      <w:r>
        <w:rPr>
          <w:rFonts w:hint="eastAsia" w:ascii="宋体" w:hAnsi="宋体"/>
          <w:b/>
          <w:bCs/>
          <w:color w:val="000000" w:themeColor="text1"/>
          <w:sz w:val="24"/>
          <w:szCs w:val="24"/>
          <w:u w:val="single"/>
        </w:rPr>
        <w:t xml:space="preserve">月</w:t>
      </w:r>
      <w:r>
        <w:rPr>
          <w:rStyle w:val="710"/>
          <w:rFonts w:hint="eastAsia" w:ascii="宋体" w:hAnsi="宋体"/>
          <w:b/>
          <w:bCs/>
          <w:color w:val="000000" w:themeColor="text1"/>
          <w:sz w:val="24"/>
          <w:szCs w:val="24"/>
          <w:u w:val="single"/>
          <w:lang w:val="en-US" w:eastAsia="zh-CN"/>
        </w:rPr>
        <w:t xml:space="preserve">15</w:t>
      </w:r>
      <w:r>
        <w:rPr>
          <w:rStyle w:val="710"/>
          <w:rFonts w:hint="eastAsia" w:ascii="宋体" w:hAnsi="宋体"/>
          <w:b/>
          <w:bCs/>
          <w:color w:val="000000" w:themeColor="text1"/>
          <w:sz w:val="24"/>
          <w:szCs w:val="24"/>
          <w:u w:val="single"/>
        </w:rPr>
        <w:t xml:space="preserve">日</w:t>
      </w:r>
      <w:r>
        <w:rPr>
          <w:rFonts w:hint="eastAsia" w:ascii="宋体" w:hAnsi="宋体"/>
          <w:b/>
          <w:bCs/>
          <w:color w:val="000000" w:themeColor="text1"/>
          <w:sz w:val="24"/>
          <w:szCs w:val="24"/>
          <w:u w:val="single"/>
          <w:lang w:val="en-US" w:eastAsia="zh-CN"/>
        </w:rPr>
        <w:t xml:space="preserve">14</w:t>
      </w:r>
      <w:r>
        <w:rPr>
          <w:rFonts w:hint="eastAsia" w:ascii="宋体" w:hAnsi="宋体"/>
          <w:b/>
          <w:bCs/>
          <w:color w:val="000000" w:themeColor="text1"/>
          <w:sz w:val="24"/>
          <w:szCs w:val="24"/>
          <w:u w:val="single"/>
        </w:rPr>
        <w:t xml:space="preserve">点3</w:t>
      </w:r>
      <w:r>
        <w:rPr>
          <w:rFonts w:ascii="宋体" w:hAnsi="宋体"/>
          <w:b/>
          <w:bCs/>
          <w:color w:val="000000" w:themeColor="text1"/>
          <w:sz w:val="24"/>
          <w:szCs w:val="24"/>
          <w:u w:val="single"/>
        </w:rPr>
        <w:t xml:space="preserve">0</w:t>
      </w:r>
      <w:r>
        <w:rPr>
          <w:rFonts w:hint="eastAsia" w:ascii="宋体" w:hAnsi="宋体"/>
          <w:b/>
          <w:bCs/>
          <w:color w:val="000000" w:themeColor="text1"/>
          <w:sz w:val="24"/>
          <w:szCs w:val="24"/>
          <w:u w:val="single"/>
        </w:rPr>
        <w:t xml:space="preserve">分</w:t>
      </w:r>
      <w:r>
        <w:rPr>
          <w:rFonts w:hint="eastAsia" w:ascii="宋体" w:hAnsi="宋体"/>
          <w:color w:val="000000" w:themeColor="text1"/>
          <w:sz w:val="24"/>
          <w:szCs w:val="24"/>
        </w:rPr>
        <w:t xml:space="preserve">（北京时间）前递交响应文件</w:t>
      </w:r>
      <w:r>
        <w:rPr>
          <w:rFonts w:hint="eastAsia" w:ascii="宋体" w:hAnsi="宋体"/>
          <w:b/>
          <w:bCs/>
          <w:color w:val="000000" w:themeColor="text1"/>
          <w:sz w:val="24"/>
          <w:szCs w:val="24"/>
        </w:rPr>
        <w:t xml:space="preserve">。</w:t>
      </w:r>
      <w:bookmarkStart w:id="9" w:name="_Toc35393790"/>
      <w:r/>
      <w:bookmarkStart w:id="10" w:name="_Toc28359002"/>
      <w:r/>
      <w:bookmarkStart w:id="11" w:name="_Toc35393621"/>
      <w:r/>
      <w:bookmarkStart w:id="12" w:name="_Toc28359079"/>
      <w:r/>
      <w:bookmarkStart w:id="13" w:name="_Toc38985263"/>
      <w:r/>
      <w:bookmarkStart w:id="14" w:name="_Hlk24379207"/>
      <w:r/>
      <w:r/>
    </w:p>
    <w:p>
      <w:pPr>
        <w:ind w:firstLine="373"/>
        <w:keepLines/>
        <w:keepNext/>
        <w:spacing w:before="145" w:after="145" w:line="440" w:lineRule="exact"/>
        <w:rPr>
          <w:b/>
          <w:bCs/>
          <w:color w:val="000000" w:themeColor="text1"/>
          <w:sz w:val="24"/>
          <w:szCs w:val="24"/>
        </w:rPr>
        <w:outlineLvl w:val="2"/>
      </w:pPr>
      <w:r>
        <w:rPr>
          <w:rFonts w:hint="eastAsia"/>
          <w:b/>
          <w:bCs/>
          <w:color w:val="000000" w:themeColor="text1"/>
          <w:sz w:val="24"/>
          <w:szCs w:val="24"/>
        </w:rPr>
        <w:t xml:space="preserve">一、项目基本情况</w:t>
      </w:r>
      <w:bookmarkEnd w:id="9"/>
      <w:r/>
      <w:bookmarkEnd w:id="10"/>
      <w:r/>
      <w:bookmarkEnd w:id="11"/>
      <w:r/>
      <w:bookmarkEnd w:id="12"/>
      <w:r/>
      <w:bookmarkEnd w:id="13"/>
      <w:r/>
      <w:r/>
    </w:p>
    <w:p>
      <w:pPr>
        <w:ind w:firstLine="480"/>
        <w:spacing w:line="440" w:lineRule="exact"/>
        <w:rPr>
          <w:rFonts w:hint="eastAsia" w:ascii="宋体" w:hAnsi="宋体" w:eastAsia="宋体"/>
          <w:color w:val="000000" w:themeColor="text1"/>
          <w:sz w:val="24"/>
          <w:szCs w:val="24"/>
          <w:lang w:val="en-US" w:eastAsia="zh-CN"/>
        </w:rPr>
      </w:pPr>
      <w:r>
        <w:rPr>
          <w:rFonts w:hint="eastAsia" w:ascii="宋体" w:hAnsi="宋体"/>
          <w:color w:val="000000" w:themeColor="text1"/>
          <w:sz w:val="24"/>
          <w:szCs w:val="24"/>
        </w:rPr>
        <w:t xml:space="preserve">1.项目编号：</w:t>
      </w:r>
      <w:r>
        <w:rPr>
          <w:rFonts w:hint="eastAsia" w:ascii="宋体" w:hAnsi="宋体"/>
          <w:color w:val="000000" w:themeColor="text1"/>
          <w:sz w:val="24"/>
          <w:szCs w:val="24"/>
          <w:lang w:eastAsia="zh-CN"/>
        </w:rPr>
        <w:t xml:space="preserve">JSZC-321182-YZLX-C2025-0015</w:t>
      </w:r>
      <w:r/>
    </w:p>
    <w:p>
      <w:pPr>
        <w:ind w:firstLine="480"/>
        <w:spacing w:line="44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2.项目名称：</w:t>
      </w:r>
      <w:bookmarkEnd w:id="14"/>
      <w:r>
        <w:rPr>
          <w:rFonts w:hint="eastAsia" w:ascii="宋体" w:hAnsi="宋体"/>
          <w:color w:val="000000" w:themeColor="text1"/>
          <w:sz w:val="24"/>
          <w:szCs w:val="24"/>
          <w:lang w:eastAsia="zh-CN"/>
        </w:rPr>
        <w:t xml:space="preserve">扬中市公安局交通管理大队改造工程（一期）-原办公楼装饰改造工程</w:t>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3.预算金额：</w:t>
      </w:r>
      <w:r>
        <w:rPr>
          <w:rFonts w:hint="eastAsia" w:ascii="宋体" w:hAnsi="宋体"/>
          <w:color w:val="000000" w:themeColor="text1"/>
          <w:sz w:val="24"/>
          <w:szCs w:val="24"/>
          <w:lang w:val="en-US" w:eastAsia="zh-CN"/>
        </w:rPr>
        <w:t xml:space="preserve">2423303.09</w:t>
      </w:r>
      <w:r>
        <w:rPr>
          <w:rFonts w:hint="eastAsia" w:ascii="宋体" w:hAnsi="宋体"/>
          <w:color w:val="000000" w:themeColor="text1"/>
          <w:sz w:val="24"/>
          <w:szCs w:val="24"/>
        </w:rPr>
        <w:t xml:space="preserve">元</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4.最高限价：</w:t>
      </w:r>
      <w:r>
        <w:rPr>
          <w:rFonts w:hint="eastAsia" w:ascii="宋体" w:hAnsi="宋体"/>
          <w:color w:val="000000" w:themeColor="text1"/>
          <w:sz w:val="24"/>
          <w:szCs w:val="24"/>
          <w:lang w:eastAsia="zh-CN"/>
        </w:rPr>
        <w:t xml:space="preserve">2423303.09</w:t>
      </w:r>
      <w:r>
        <w:rPr>
          <w:rFonts w:hint="eastAsia" w:ascii="宋体" w:hAnsi="宋体"/>
          <w:color w:val="000000" w:themeColor="text1"/>
          <w:sz w:val="24"/>
          <w:szCs w:val="24"/>
        </w:rPr>
        <w:t xml:space="preserve">元</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5.采购需求：</w:t>
      </w:r>
      <w:r>
        <w:rPr>
          <w:rFonts w:hint="eastAsia" w:ascii="宋体" w:hAnsi="宋体"/>
          <w:color w:val="000000" w:themeColor="text1"/>
          <w:sz w:val="24"/>
          <w:szCs w:val="24"/>
          <w:lang w:eastAsia="zh-CN"/>
        </w:rPr>
        <w:t xml:space="preserve">扬中市公安局交通管理大队改造工程（一期）-原办公楼装饰改造工程</w:t>
      </w:r>
      <w:r>
        <w:rPr>
          <w:rFonts w:hint="eastAsia" w:ascii="宋体" w:hAnsi="宋体"/>
          <w:color w:val="000000" w:themeColor="text1"/>
          <w:sz w:val="24"/>
          <w:szCs w:val="24"/>
        </w:rPr>
        <w:t xml:space="preserve">（详细内容见本磋商文件第四章）</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6.合同履行期限：合同签订后收到采购人通知之日起</w:t>
      </w:r>
      <w:r>
        <w:rPr>
          <w:rFonts w:hint="eastAsia" w:ascii="宋体" w:hAnsi="宋体"/>
          <w:color w:val="000000" w:themeColor="text1"/>
          <w:sz w:val="24"/>
          <w:szCs w:val="24"/>
          <w:lang w:val="en-US" w:eastAsia="zh-CN"/>
        </w:rPr>
        <w:t xml:space="preserve">9</w:t>
      </w:r>
      <w:r>
        <w:rPr>
          <w:rFonts w:hint="eastAsia" w:ascii="宋体" w:hAnsi="宋体"/>
          <w:color w:val="000000" w:themeColor="text1"/>
          <w:sz w:val="24"/>
          <w:szCs w:val="24"/>
        </w:rPr>
        <w:t xml:space="preserve">0日历天内</w:t>
      </w:r>
      <w:r/>
    </w:p>
    <w:p>
      <w:pPr>
        <w:ind w:firstLine="480"/>
        <w:spacing w:line="440" w:lineRule="exact"/>
        <w:rPr>
          <w:b/>
          <w:bCs/>
          <w:color w:val="000000" w:themeColor="text1"/>
          <w:sz w:val="24"/>
          <w:szCs w:val="24"/>
          <w:highlight w:val="yellow"/>
        </w:rPr>
      </w:pPr>
      <w:r>
        <w:rPr>
          <w:rFonts w:hint="eastAsia" w:ascii="宋体" w:hAnsi="宋体"/>
          <w:color w:val="000000" w:themeColor="text1"/>
          <w:sz w:val="24"/>
          <w:szCs w:val="24"/>
        </w:rPr>
        <w:t xml:space="preserve">7.本项目是否仅面向中小微企业采购：是☑  否□</w:t>
      </w:r>
      <w:bookmarkStart w:id="15" w:name="_Toc28359080"/>
      <w:r/>
      <w:bookmarkStart w:id="16" w:name="_Toc38985264"/>
      <w:r/>
      <w:bookmarkStart w:id="17" w:name="_Toc28359003"/>
      <w:r/>
      <w:bookmarkStart w:id="18" w:name="_Toc35393791"/>
      <w:r/>
      <w:bookmarkStart w:id="19" w:name="_Toc35393622"/>
      <w:r/>
      <w:r/>
    </w:p>
    <w:p>
      <w:pPr>
        <w:ind w:firstLine="373"/>
        <w:keepLines/>
        <w:keepNext/>
        <w:spacing w:before="145" w:after="145" w:line="440" w:lineRule="exact"/>
        <w:rPr>
          <w:b/>
          <w:bCs/>
          <w:color w:val="000000" w:themeColor="text1"/>
          <w:sz w:val="24"/>
          <w:szCs w:val="24"/>
        </w:rPr>
        <w:outlineLvl w:val="2"/>
      </w:pPr>
      <w:r>
        <w:rPr>
          <w:rFonts w:hint="eastAsia"/>
          <w:b/>
          <w:bCs/>
          <w:color w:val="000000" w:themeColor="text1"/>
          <w:sz w:val="24"/>
          <w:szCs w:val="24"/>
        </w:rPr>
        <w:t xml:space="preserve">二、申请人的资格要求：</w:t>
      </w:r>
      <w:bookmarkEnd w:id="15"/>
      <w:r/>
      <w:bookmarkEnd w:id="16"/>
      <w:r/>
      <w:bookmarkEnd w:id="17"/>
      <w:r/>
      <w:bookmarkEnd w:id="18"/>
      <w:r/>
      <w:bookmarkEnd w:id="19"/>
      <w:r/>
      <w:r/>
    </w:p>
    <w:p>
      <w:pPr>
        <w:ind w:firstLine="480"/>
        <w:spacing w:line="440" w:lineRule="exact"/>
        <w:rPr>
          <w:rFonts w:ascii="宋体" w:hAnsi="宋体"/>
          <w:color w:val="000000" w:themeColor="text1"/>
          <w:sz w:val="24"/>
          <w:szCs w:val="24"/>
        </w:rPr>
      </w:pPr>
      <w:r/>
      <w:bookmarkStart w:id="20" w:name="_Toc38985265"/>
      <w:r/>
      <w:bookmarkStart w:id="21" w:name="_Toc28359004"/>
      <w:r/>
      <w:bookmarkStart w:id="22" w:name="_Toc28359081"/>
      <w:r/>
      <w:bookmarkStart w:id="23" w:name="_Toc35393623"/>
      <w:r/>
      <w:bookmarkStart w:id="24" w:name="_Toc35393792"/>
      <w:r>
        <w:rPr>
          <w:rFonts w:hint="eastAsia" w:ascii="宋体" w:hAnsi="宋体"/>
          <w:color w:val="000000" w:themeColor="text1"/>
          <w:sz w:val="24"/>
          <w:szCs w:val="24"/>
        </w:rPr>
        <w:t xml:space="preserve">（一</w:t>
      </w:r>
      <w:r>
        <w:rPr>
          <w:rFonts w:ascii="宋体" w:hAnsi="宋体"/>
          <w:color w:val="000000" w:themeColor="text1"/>
          <w:sz w:val="24"/>
          <w:szCs w:val="24"/>
        </w:rPr>
        <w:t xml:space="preserve">）</w:t>
      </w:r>
      <w:r>
        <w:rPr>
          <w:rFonts w:hint="eastAsia" w:ascii="宋体" w:hAnsi="宋体"/>
          <w:color w:val="000000" w:themeColor="text1"/>
          <w:sz w:val="24"/>
          <w:szCs w:val="24"/>
        </w:rPr>
        <w:t xml:space="preserve">通用</w:t>
      </w:r>
      <w:r>
        <w:rPr>
          <w:rFonts w:ascii="宋体" w:hAnsi="宋体"/>
          <w:color w:val="000000" w:themeColor="text1"/>
          <w:sz w:val="24"/>
          <w:szCs w:val="24"/>
        </w:rPr>
        <w:t xml:space="preserve">资格要求</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1.满足《中华人民共和国政府采购法》第二十二条规定，并提供下列材料：</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A.具有独立承担民事责任的能力（</w:t>
      </w:r>
      <w:r>
        <w:rPr>
          <w:rFonts w:ascii="宋体" w:hAnsi="宋体"/>
          <w:color w:val="000000" w:themeColor="text1"/>
          <w:sz w:val="24"/>
          <w:szCs w:val="24"/>
        </w:rPr>
        <w:t xml:space="preserve">提供法人或者其他组织的营业执照等证明文件，自然人的身份证明；如供应商为事业单位，请提供事业单位法人证书</w:t>
      </w:r>
      <w:r>
        <w:rPr>
          <w:rFonts w:hint="eastAsia" w:ascii="宋体" w:hAnsi="宋体"/>
          <w:color w:val="000000" w:themeColor="text1"/>
          <w:sz w:val="24"/>
          <w:szCs w:val="24"/>
        </w:rPr>
        <w:t xml:space="preserve">）；</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B.具有良好的商业信誉和健全的财务会计制度【提供</w:t>
      </w:r>
      <w:r>
        <w:rPr>
          <w:rFonts w:hint="eastAsia" w:ascii="宋体" w:hAnsi="宋体"/>
          <w:color w:val="000000" w:themeColor="text1"/>
          <w:sz w:val="24"/>
          <w:szCs w:val="24"/>
          <w:lang w:eastAsia="zh-CN"/>
        </w:rPr>
        <w:t xml:space="preserve">2024年度</w:t>
      </w:r>
      <w:r>
        <w:rPr>
          <w:rFonts w:hint="eastAsia" w:ascii="宋体" w:hAnsi="宋体"/>
          <w:color w:val="000000" w:themeColor="text1"/>
          <w:sz w:val="24"/>
          <w:szCs w:val="24"/>
        </w:rPr>
        <w:t xml:space="preserve">财务报告（成立不满一年的提供至少一个月财务报告），或银行出具的资信证明，或财政部门认可的政府采购专业担保机构出具的投标担保函】；</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C.具有履行合同所必需的设备和专业技术能力(磋商响应单位相关信息一览表（见响应文件格式）；</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D.提供参加本次政府采购活动前三年内，在经营活动中没有重大违法记录的承诺函（见磋商响应函第7条）；</w:t>
      </w:r>
      <w:r/>
    </w:p>
    <w:p>
      <w:pPr>
        <w:ind w:firstLine="5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2"/>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注：①按</w:t>
      </w:r>
      <w:r>
        <w:rPr>
          <w:rFonts w:ascii="宋体" w:hAnsi="宋体"/>
          <w:color w:val="000000" w:themeColor="text1"/>
          <w:sz w:val="24"/>
          <w:szCs w:val="24"/>
        </w:rPr>
        <w:t xml:space="preserve">扬财购〔</w:t>
      </w:r>
      <w:r>
        <w:rPr>
          <w:rFonts w:hint="eastAsia" w:ascii="宋体" w:hAnsi="宋体"/>
          <w:color w:val="000000" w:themeColor="text1"/>
          <w:sz w:val="24"/>
          <w:szCs w:val="24"/>
        </w:rPr>
        <w:t xml:space="preserve">2022</w:t>
      </w:r>
      <w:r>
        <w:rPr>
          <w:rFonts w:ascii="宋体" w:hAnsi="宋体"/>
          <w:color w:val="000000" w:themeColor="text1"/>
          <w:sz w:val="24"/>
          <w:szCs w:val="24"/>
        </w:rPr>
        <w:t xml:space="preserve">〕1</w:t>
      </w:r>
      <w:r>
        <w:rPr>
          <w:rFonts w:hint="eastAsia" w:ascii="宋体" w:hAnsi="宋体"/>
          <w:color w:val="000000" w:themeColor="text1"/>
          <w:sz w:val="24"/>
          <w:szCs w:val="24"/>
        </w:rPr>
        <w:t xml:space="preserve">7</w:t>
      </w:r>
      <w:r>
        <w:rPr>
          <w:rFonts w:ascii="宋体" w:hAnsi="宋体"/>
          <w:color w:val="000000" w:themeColor="text1"/>
          <w:sz w:val="24"/>
          <w:szCs w:val="24"/>
        </w:rPr>
        <w:t xml:space="preserve">号《关于进一步降低政府采购活动成本减轻政府采购供应商负担的通知》</w:t>
      </w:r>
      <w:r>
        <w:rPr>
          <w:rFonts w:hint="eastAsia" w:ascii="宋体" w:hAnsi="宋体"/>
          <w:color w:val="000000" w:themeColor="text1"/>
          <w:sz w:val="24"/>
          <w:szCs w:val="24"/>
        </w:rPr>
        <w:t xml:space="preserve">本项目</w:t>
      </w:r>
      <w:r>
        <w:rPr>
          <w:rFonts w:ascii="宋体" w:hAnsi="宋体"/>
          <w:color w:val="000000" w:themeColor="text1"/>
          <w:sz w:val="24"/>
          <w:szCs w:val="24"/>
        </w:rPr>
        <w:t xml:space="preserve">申请人的资格条件采取</w:t>
      </w:r>
      <w:r>
        <w:rPr>
          <w:rFonts w:hint="eastAsia" w:ascii="宋体" w:hAnsi="宋体"/>
          <w:color w:val="000000" w:themeColor="text1"/>
          <w:sz w:val="24"/>
          <w:szCs w:val="24"/>
        </w:rPr>
        <w:t xml:space="preserve">“</w:t>
      </w:r>
      <w:r>
        <w:rPr>
          <w:rFonts w:ascii="宋体" w:hAnsi="宋体"/>
          <w:color w:val="000000" w:themeColor="text1"/>
          <w:sz w:val="24"/>
          <w:szCs w:val="24"/>
        </w:rPr>
        <w:t xml:space="preserve">信用承诺制</w:t>
      </w:r>
      <w:r>
        <w:rPr>
          <w:rFonts w:hint="eastAsia" w:ascii="宋体" w:hAnsi="宋体"/>
          <w:color w:val="000000" w:themeColor="text1"/>
          <w:sz w:val="24"/>
          <w:szCs w:val="24"/>
        </w:rPr>
        <w:t xml:space="preserve">”，资格要求</w:t>
      </w:r>
      <w:r>
        <w:rPr>
          <w:rFonts w:ascii="宋体" w:hAnsi="宋体"/>
          <w:b/>
          <w:bCs/>
          <w:color w:val="000000" w:themeColor="text1"/>
          <w:sz w:val="24"/>
          <w:szCs w:val="24"/>
        </w:rPr>
        <w:t xml:space="preserve">第</w:t>
      </w:r>
      <w:r>
        <w:rPr>
          <w:rFonts w:hint="eastAsia" w:ascii="宋体" w:hAnsi="宋体"/>
          <w:b/>
          <w:bCs/>
          <w:color w:val="000000" w:themeColor="text1"/>
          <w:sz w:val="24"/>
          <w:szCs w:val="24"/>
        </w:rPr>
        <w:t xml:space="preserve">B</w:t>
      </w:r>
      <w:r>
        <w:rPr>
          <w:rFonts w:ascii="宋体" w:hAnsi="宋体"/>
          <w:b/>
          <w:bCs/>
          <w:color w:val="000000" w:themeColor="text1"/>
          <w:sz w:val="24"/>
          <w:szCs w:val="24"/>
        </w:rPr>
        <w:t xml:space="preserve">至第</w:t>
      </w:r>
      <w:r>
        <w:rPr>
          <w:rFonts w:hint="eastAsia" w:ascii="宋体" w:hAnsi="宋体"/>
          <w:b/>
          <w:bCs/>
          <w:color w:val="000000" w:themeColor="text1"/>
          <w:sz w:val="24"/>
          <w:szCs w:val="24"/>
        </w:rPr>
        <w:t xml:space="preserve">E</w:t>
      </w:r>
      <w:r>
        <w:rPr>
          <w:rFonts w:ascii="宋体" w:hAnsi="宋体"/>
          <w:b/>
          <w:bCs/>
          <w:color w:val="000000" w:themeColor="text1"/>
          <w:sz w:val="24"/>
          <w:szCs w:val="24"/>
        </w:rPr>
        <w:t xml:space="preserve">项</w:t>
      </w:r>
      <w:r>
        <w:rPr>
          <w:rFonts w:ascii="宋体" w:hAnsi="宋体"/>
          <w:color w:val="000000" w:themeColor="text1"/>
          <w:sz w:val="24"/>
          <w:szCs w:val="24"/>
        </w:rPr>
        <w:t xml:space="preserve">，供应商可选择提供资格承诺函</w:t>
      </w:r>
      <w:r>
        <w:rPr>
          <w:rFonts w:hint="eastAsia" w:ascii="宋体" w:hAnsi="宋体"/>
          <w:color w:val="000000" w:themeColor="text1"/>
          <w:sz w:val="24"/>
          <w:szCs w:val="24"/>
        </w:rPr>
        <w:t xml:space="preserve">（见响应文件格式）</w:t>
      </w:r>
      <w:r>
        <w:rPr>
          <w:rFonts w:ascii="宋体" w:hAnsi="宋体"/>
          <w:color w:val="000000" w:themeColor="text1"/>
          <w:sz w:val="24"/>
          <w:szCs w:val="24"/>
        </w:rPr>
        <w:t xml:space="preserve">，在响应文件中无需再提供与上述</w:t>
      </w:r>
      <w:r>
        <w:rPr>
          <w:rFonts w:ascii="宋体" w:hAnsi="宋体"/>
          <w:b/>
          <w:bCs/>
          <w:color w:val="000000" w:themeColor="text1"/>
          <w:sz w:val="24"/>
          <w:szCs w:val="24"/>
        </w:rPr>
        <w:t xml:space="preserve">第</w:t>
      </w:r>
      <w:r>
        <w:rPr>
          <w:rFonts w:hint="eastAsia" w:ascii="宋体" w:hAnsi="宋体"/>
          <w:b/>
          <w:bCs/>
          <w:color w:val="000000" w:themeColor="text1"/>
          <w:sz w:val="24"/>
          <w:szCs w:val="24"/>
        </w:rPr>
        <w:t xml:space="preserve">B</w:t>
      </w:r>
      <w:r>
        <w:rPr>
          <w:rFonts w:ascii="宋体" w:hAnsi="宋体"/>
          <w:b/>
          <w:bCs/>
          <w:color w:val="000000" w:themeColor="text1"/>
          <w:sz w:val="24"/>
          <w:szCs w:val="24"/>
        </w:rPr>
        <w:t xml:space="preserve">至第</w:t>
      </w:r>
      <w:r>
        <w:rPr>
          <w:rFonts w:hint="eastAsia" w:ascii="宋体" w:hAnsi="宋体"/>
          <w:b/>
          <w:bCs/>
          <w:color w:val="000000" w:themeColor="text1"/>
          <w:sz w:val="24"/>
          <w:szCs w:val="24"/>
        </w:rPr>
        <w:t xml:space="preserve">E</w:t>
      </w:r>
      <w:r>
        <w:rPr>
          <w:rFonts w:ascii="宋体" w:hAnsi="宋体"/>
          <w:b/>
          <w:bCs/>
          <w:color w:val="000000" w:themeColor="text1"/>
          <w:sz w:val="24"/>
          <w:szCs w:val="24"/>
        </w:rPr>
        <w:t xml:space="preserve">项</w:t>
      </w:r>
      <w:r>
        <w:rPr>
          <w:rFonts w:ascii="宋体" w:hAnsi="宋体"/>
          <w:color w:val="000000" w:themeColor="text1"/>
          <w:sz w:val="24"/>
          <w:szCs w:val="24"/>
        </w:rPr>
        <w:t xml:space="preserve">相关的证明材料即可参加采购活动。</w:t>
      </w:r>
      <w:r/>
    </w:p>
    <w:p>
      <w:pPr>
        <w:ind w:firstLine="562"/>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②供应商可自行选择是否提供承诺函，若不提供承诺函的，应按磋商文件要求提供相应的证明材料。</w:t>
      </w:r>
      <w:r/>
    </w:p>
    <w:p>
      <w:pPr>
        <w:ind w:firstLine="562"/>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③</w:t>
      </w:r>
      <w:r>
        <w:rPr>
          <w:rFonts w:ascii="宋体" w:hAnsi="宋体"/>
          <w:color w:val="000000" w:themeColor="text1"/>
          <w:sz w:val="24"/>
          <w:szCs w:val="24"/>
        </w:rPr>
        <w:t xml:space="preserve">供应商应当</w:t>
      </w:r>
      <w:r>
        <w:rPr>
          <w:rFonts w:hint="eastAsia" w:ascii="宋体" w:hAnsi="宋体"/>
          <w:color w:val="000000" w:themeColor="text1"/>
          <w:sz w:val="24"/>
          <w:szCs w:val="24"/>
        </w:rPr>
        <w:t xml:space="preserve">遵循诚实</w:t>
      </w:r>
      <w:r>
        <w:rPr>
          <w:rFonts w:ascii="宋体" w:hAnsi="宋体"/>
          <w:color w:val="000000" w:themeColor="text1"/>
          <w:sz w:val="24"/>
          <w:szCs w:val="24"/>
        </w:rPr>
        <w:t xml:space="preserve">信用原则，不得作虚假承诺。供应商承诺不实的，属于提供虚假材料谋取中标、成交，应承担相应的法律责任。</w:t>
      </w:r>
      <w:r/>
    </w:p>
    <w:p>
      <w:pPr>
        <w:ind w:firstLine="480"/>
        <w:spacing w:line="440" w:lineRule="exact"/>
        <w:rPr>
          <w:rFonts w:ascii="华文新魏" w:hAnsi="宋体" w:eastAsia="华文新魏"/>
          <w:color w:val="000000" w:themeColor="text1"/>
          <w:sz w:val="24"/>
          <w:szCs w:val="24"/>
        </w:rPr>
      </w:pPr>
      <w:r>
        <w:rPr>
          <w:rFonts w:hint="eastAsia" w:ascii="宋体" w:hAnsi="宋体"/>
          <w:color w:val="000000" w:themeColor="text1"/>
          <w:sz w:val="24"/>
          <w:szCs w:val="24"/>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40" w:lineRule="exact"/>
        <w:rPr>
          <w:rFonts w:ascii="宋体" w:hAnsi="宋体" w:cs="宋体"/>
          <w:color w:val="000000" w:themeColor="text1"/>
          <w:sz w:val="24"/>
          <w:szCs w:val="24"/>
        </w:rPr>
      </w:pPr>
      <w:r>
        <w:rPr>
          <w:rFonts w:hint="eastAsia" w:ascii="宋体" w:hAnsi="宋体"/>
          <w:color w:val="000000" w:themeColor="text1"/>
          <w:sz w:val="24"/>
          <w:szCs w:val="24"/>
        </w:rPr>
        <w:t xml:space="preserve">3.落实政府采购政策需满足的资格要求：</w:t>
      </w:r>
      <w:r>
        <w:rPr>
          <w:rFonts w:hint="eastAsia" w:ascii="宋体" w:hAnsi="宋体"/>
          <w:b/>
          <w:bCs/>
          <w:color w:val="000000" w:themeColor="text1"/>
          <w:sz w:val="24"/>
          <w:szCs w:val="24"/>
          <w:lang w:eastAsia="zh-CN"/>
        </w:rPr>
        <w:t xml:space="preserve">本项目为专门面向中小微企业采购的项目</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供应商应为中小微企业、监狱企业、残疾人福利性单位</w:t>
      </w:r>
      <w:r>
        <w:rPr>
          <w:rFonts w:hint="eastAsia" w:ascii="宋体" w:hAnsi="宋体"/>
          <w:b/>
          <w:bCs/>
          <w:color w:val="000000" w:themeColor="text1"/>
          <w:sz w:val="24"/>
          <w:szCs w:val="24"/>
          <w:lang w:eastAsia="zh-CN"/>
        </w:rPr>
        <w:t xml:space="preserve">（须提供中小企业声明函或残疾人福利性单位声明函，或监狱企业证明文件）</w:t>
      </w:r>
      <w:r>
        <w:rPr>
          <w:rFonts w:hint="eastAsia" w:ascii="宋体" w:hAnsi="宋体"/>
          <w:b/>
          <w:bCs/>
          <w:color w:val="000000" w:themeColor="text1"/>
          <w:sz w:val="24"/>
          <w:szCs w:val="24"/>
        </w:rPr>
        <w:t xml:space="preserve">。</w:t>
      </w:r>
      <w:r>
        <w:rPr>
          <w:rFonts w:hint="eastAsia" w:ascii="宋体" w:hAnsi="宋体"/>
          <w:color w:val="000000" w:themeColor="text1"/>
          <w:sz w:val="24"/>
          <w:szCs w:val="24"/>
          <w:lang w:eastAsia="zh-CN"/>
        </w:rPr>
        <w:t xml:space="preserve">非中小微企业参与本项目磋商，将作无效响应处理。</w:t>
      </w:r>
      <w:r>
        <w:rPr>
          <w:rFonts w:hint="eastAsia" w:ascii="宋体" w:hAnsi="宋体"/>
          <w:color w:val="000000" w:themeColor="text1"/>
          <w:sz w:val="24"/>
          <w:szCs w:val="24"/>
        </w:rPr>
        <w:t xml:space="preserve"> 依据工业和信息化部等四部委制定的《中小企业划型标准规定》，本项目对应的中小企业划分标准所属行业为</w:t>
      </w:r>
      <w:r>
        <w:rPr>
          <w:rFonts w:hint="eastAsia" w:ascii="宋体" w:hAnsi="宋体"/>
          <w:b/>
          <w:bCs/>
          <w:color w:val="000000" w:themeColor="text1"/>
          <w:sz w:val="24"/>
          <w:szCs w:val="24"/>
          <w:u w:val="single"/>
        </w:rPr>
        <w:t xml:space="preserve">建筑业</w:t>
      </w:r>
      <w:r>
        <w:rPr>
          <w:rFonts w:hint="eastAsia" w:ascii="宋体" w:hAnsi="宋体"/>
          <w:color w:val="000000" w:themeColor="text1"/>
          <w:sz w:val="24"/>
          <w:szCs w:val="24"/>
        </w:rPr>
        <w:t xml:space="preserve">。</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4.本项目</w:t>
      </w:r>
      <w:r>
        <w:rPr>
          <w:rFonts w:hint="eastAsia" w:ascii="宋体" w:hAnsi="宋体"/>
          <w:b/>
          <w:bCs/>
          <w:color w:val="000000" w:themeColor="text1"/>
          <w:sz w:val="24"/>
          <w:szCs w:val="24"/>
          <w:u w:val="single"/>
        </w:rPr>
        <w:t xml:space="preserve">不接受</w:t>
      </w:r>
      <w:r>
        <w:rPr>
          <w:rFonts w:hint="eastAsia" w:ascii="宋体" w:hAnsi="宋体"/>
          <w:color w:val="000000" w:themeColor="text1"/>
          <w:sz w:val="24"/>
          <w:szCs w:val="24"/>
        </w:rPr>
        <w:t xml:space="preserve">联合体参与磋商。</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w:t>
      </w:r>
      <w:r/>
    </w:p>
    <w:p>
      <w:pPr>
        <w:ind w:firstLine="482"/>
        <w:spacing w:line="440" w:lineRule="exact"/>
        <w:rPr>
          <w:rFonts w:ascii="宋体" w:hAnsi="宋体" w:cs="宋体"/>
          <w:color w:val="000000" w:themeColor="text1"/>
          <w:sz w:val="24"/>
          <w:szCs w:val="24"/>
        </w:rPr>
      </w:pPr>
      <w:r>
        <w:rPr>
          <w:rFonts w:hint="eastAsia" w:ascii="宋体" w:hAnsi="宋体" w:cs="宋体"/>
          <w:b/>
          <w:bCs/>
          <w:color w:val="000000" w:themeColor="text1"/>
          <w:sz w:val="24"/>
          <w:szCs w:val="24"/>
        </w:rPr>
        <w:t xml:space="preserve">①、供应商资质类别和等级</w:t>
      </w:r>
      <w:bookmarkStart w:id="25" w:name="EB66f3f55625be42c086bee5e3487f2753"/>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u w:val="single"/>
        </w:rPr>
        <w:t xml:space="preserve">建筑装修装饰工程专业承包二级及以上资质</w:t>
      </w:r>
      <w:bookmarkEnd w:id="25"/>
      <w:r>
        <w:rPr>
          <w:rFonts w:hint="eastAsia" w:ascii="宋体" w:hAnsi="宋体" w:cs="宋体"/>
          <w:b/>
          <w:bCs/>
          <w:color w:val="000000" w:themeColor="text1"/>
          <w:sz w:val="24"/>
          <w:szCs w:val="24"/>
          <w:u w:val="single"/>
        </w:rPr>
        <w:t xml:space="preserve">；</w:t>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企业资质延续但还未收到企业资质证书原件的企业，在响应文件中提供原资质证书原件扫描件（采用电子招投标的项目提供原资质证书原件扫描件）、住房城乡建设部核准建设工程企业资质延续名单公告页和加盖企业公章的附件名单页，即视为提供了有效的企业资质证书原件。） </w:t>
      </w:r>
      <w:r/>
    </w:p>
    <w:p>
      <w:pPr>
        <w:ind w:firstLine="482"/>
        <w:spacing w:line="440" w:lineRule="exact"/>
        <w:rPr>
          <w:rFonts w:ascii="宋体" w:hAnsi="宋体" w:cs="宋体"/>
          <w:color w:val="000000" w:themeColor="text1"/>
          <w:sz w:val="24"/>
          <w:szCs w:val="24"/>
        </w:rPr>
      </w:pPr>
      <w:r>
        <w:rPr>
          <w:rFonts w:hint="eastAsia" w:ascii="宋体" w:hAnsi="宋体" w:cs="宋体"/>
          <w:b/>
          <w:bCs/>
          <w:color w:val="000000" w:themeColor="text1"/>
          <w:sz w:val="24"/>
          <w:szCs w:val="24"/>
        </w:rPr>
        <w:t xml:space="preserve">②、拟选派项目负责人专业及资质等级</w:t>
      </w:r>
      <w:r>
        <w:rPr>
          <w:rFonts w:hint="eastAsia" w:ascii="宋体" w:hAnsi="宋体" w:cs="宋体"/>
          <w:color w:val="000000" w:themeColor="text1"/>
          <w:sz w:val="24"/>
          <w:szCs w:val="24"/>
        </w:rPr>
        <w:t xml:space="preserve">：</w:t>
      </w:r>
      <w:bookmarkStart w:id="26" w:name="EB83e1e03c3f77440d8ca4e9bb0e16d008"/>
      <w:r>
        <w:rPr>
          <w:rFonts w:hint="eastAsia" w:ascii="宋体" w:hAnsi="宋体" w:cs="宋体"/>
          <w:b/>
          <w:bCs/>
          <w:color w:val="000000" w:themeColor="text1"/>
          <w:sz w:val="24"/>
          <w:szCs w:val="24"/>
          <w:u w:val="single"/>
        </w:rPr>
        <w:t xml:space="preserve">建筑工程注册建造师二级及以上</w:t>
      </w:r>
      <w:bookmarkEnd w:id="26"/>
      <w:r>
        <w:rPr>
          <w:rFonts w:hint="eastAsia" w:ascii="宋体" w:hAnsi="宋体" w:cs="宋体"/>
          <w:b/>
          <w:bCs/>
          <w:color w:val="000000" w:themeColor="text1"/>
          <w:sz w:val="24"/>
          <w:szCs w:val="24"/>
          <w:u w:val="single"/>
        </w:rPr>
        <w:t xml:space="preserve">资质</w:t>
      </w:r>
      <w:r>
        <w:rPr>
          <w:rFonts w:hint="eastAsia" w:ascii="宋体" w:hAnsi="宋体" w:cs="宋体"/>
          <w:color w:val="000000" w:themeColor="text1"/>
          <w:sz w:val="24"/>
          <w:szCs w:val="24"/>
        </w:rPr>
        <w:t xml:space="preserve">；</w:t>
      </w:r>
      <w:r/>
    </w:p>
    <w:p>
      <w:pPr>
        <w:ind w:firstLine="480"/>
        <w:spacing w:line="440" w:lineRule="exact"/>
        <w:rPr>
          <w:rFonts w:ascii="宋体" w:hAnsi="宋体" w:cs="宋体"/>
          <w:b/>
          <w:bCs/>
          <w:color w:val="000000" w:themeColor="text1"/>
          <w:sz w:val="24"/>
          <w:szCs w:val="24"/>
        </w:rPr>
      </w:pPr>
      <w:r>
        <w:rPr>
          <w:rFonts w:hint="eastAsia" w:ascii="宋体" w:hAnsi="宋体" w:cs="宋体"/>
          <w:color w:val="000000" w:themeColor="text1"/>
          <w:sz w:val="24"/>
          <w:szCs w:val="24"/>
        </w:rPr>
        <w:t xml:space="preserve">③、</w:t>
      </w:r>
      <w:r>
        <w:rPr>
          <w:rFonts w:hint="eastAsia" w:ascii="宋体" w:hAnsi="宋体" w:cs="宋体"/>
          <w:b w:val="0"/>
          <w:bCs w:val="0"/>
          <w:color w:val="000000" w:themeColor="text1"/>
          <w:sz w:val="24"/>
          <w:szCs w:val="24"/>
        </w:rPr>
        <w:t xml:space="preserve">资质动态监管：供应商在响应文件递交截止时间当日，建筑业企业资质动态监管结果不处于不合格状态的；</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④、企业具备安全生产条件，并取得安全生产许可证；项目负责人应取得</w:t>
      </w:r>
      <w:bookmarkStart w:id="27" w:name="EB9a52470675434ca48395e2e842d0f664"/>
      <w:r>
        <w:rPr>
          <w:rFonts w:hint="eastAsia" w:ascii="宋体" w:hAnsi="宋体"/>
          <w:color w:val="000000" w:themeColor="text1"/>
          <w:sz w:val="24"/>
          <w:szCs w:val="24"/>
        </w:rPr>
        <w:t xml:space="preserve">住房城乡建设主管部门颁发的</w:t>
      </w:r>
      <w:bookmarkEnd w:id="27"/>
      <w:r>
        <w:rPr>
          <w:rFonts w:hint="eastAsia" w:ascii="宋体" w:hAnsi="宋体"/>
          <w:color w:val="000000" w:themeColor="text1"/>
          <w:sz w:val="24"/>
          <w:szCs w:val="24"/>
        </w:rPr>
        <w:t xml:space="preserve">安全生产考核合格证（B类证书）；</w:t>
      </w:r>
      <w:r/>
    </w:p>
    <w:p>
      <w:pPr>
        <w:ind w:firstLine="480"/>
        <w:spacing w:line="44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⑤、</w:t>
      </w:r>
      <w:r>
        <w:rPr>
          <w:rFonts w:hint="eastAsia" w:ascii="宋体" w:hAnsi="宋体"/>
          <w:color w:val="000000" w:themeColor="text1"/>
          <w:sz w:val="24"/>
          <w:szCs w:val="24"/>
          <w:lang w:eastAsia="zh-CN"/>
        </w:rPr>
        <w:t xml:space="preserve">供应商提供为项目负责人缴纳的近六个月内任一个月的社会保险证明。</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注：</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1.如供应商注册所在地人力资源和社会保障部门明确的最大查询期与采购文件规定的月份不一致时，须提供相应的文件规定；</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2.项目负责人达到国家法定退休年龄的，无需提供社保证明材料；项目负责人未达到国家法定退休年龄，但提前退休的，提供人力资源和社会保障部门出具的退休证明材料。</w:t>
      </w:r>
      <w:r/>
    </w:p>
    <w:p>
      <w:pPr>
        <w:ind w:firstLine="373"/>
        <w:keepLines/>
        <w:keepNext/>
        <w:spacing w:before="145" w:after="145" w:line="440" w:lineRule="exact"/>
        <w:rPr>
          <w:b/>
          <w:bCs/>
          <w:color w:val="000000" w:themeColor="text1"/>
          <w:sz w:val="24"/>
          <w:szCs w:val="24"/>
        </w:rPr>
        <w:outlineLvl w:val="2"/>
      </w:pPr>
      <w:r>
        <w:rPr>
          <w:rFonts w:hint="eastAsia"/>
          <w:b/>
          <w:bCs/>
          <w:color w:val="000000" w:themeColor="text1"/>
          <w:sz w:val="24"/>
          <w:szCs w:val="24"/>
        </w:rPr>
        <w:t xml:space="preserve">三、获取</w:t>
      </w:r>
      <w:bookmarkEnd w:id="20"/>
      <w:r/>
      <w:bookmarkEnd w:id="21"/>
      <w:r/>
      <w:bookmarkEnd w:id="22"/>
      <w:r/>
      <w:bookmarkEnd w:id="23"/>
      <w:r/>
      <w:bookmarkEnd w:id="24"/>
      <w:r>
        <w:rPr>
          <w:rFonts w:hint="eastAsia"/>
          <w:b/>
          <w:bCs/>
          <w:color w:val="000000" w:themeColor="text1"/>
          <w:sz w:val="24"/>
          <w:szCs w:val="24"/>
        </w:rPr>
        <w:t xml:space="preserve">磋商文件</w:t>
      </w:r>
      <w:r/>
    </w:p>
    <w:p>
      <w:pPr>
        <w:ind w:firstLine="540"/>
        <w:spacing w:line="440" w:lineRule="exact"/>
        <w:rPr>
          <w:rFonts w:ascii="宋体" w:hAnsi="宋体" w:cs="宋体"/>
          <w:b/>
          <w:color w:val="000000" w:themeColor="text1"/>
          <w:sz w:val="24"/>
          <w:szCs w:val="24"/>
        </w:rPr>
      </w:pPr>
      <w:r/>
      <w:bookmarkStart w:id="28" w:name="_Toc28359082"/>
      <w:r/>
      <w:bookmarkStart w:id="29" w:name="_Toc28359005"/>
      <w:r/>
      <w:bookmarkStart w:id="30" w:name="_Toc38985266"/>
      <w:r/>
      <w:bookmarkStart w:id="31" w:name="_Toc35393793"/>
      <w:r/>
      <w:bookmarkStart w:id="32" w:name="_Toc35393624"/>
      <w:r>
        <w:rPr>
          <w:rFonts w:hint="eastAsia" w:ascii="宋体" w:hAnsi="宋体" w:cs="宋体"/>
          <w:color w:val="000000" w:themeColor="text1"/>
          <w:sz w:val="24"/>
          <w:szCs w:val="24"/>
        </w:rPr>
        <w:t xml:space="preserve">1.时间：自磋商文件公告发布之日起至提交响应文件截止之日止。</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2.方式：在“江苏政府采购网”自行免费下载磋商文件。</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（1）登录http://jszfcg.jscz.gov.cn/jszc/login；或进入扬中政府采购网（http://www.yzzfcg.cn/）首页点击“苏采云”进入系统。</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（2）“苏采云”系统用户注册--获取“CA数字证书”--CA绑定与登录--网上报名--下载磋商文件(后缀名为.kedt”)。</w:t>
      </w:r>
      <w:r/>
    </w:p>
    <w:p>
      <w:pPr>
        <w:ind w:firstLine="560"/>
        <w:spacing w:line="44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如工程项目涉及工程量清单、图纸等较大附件下载，请至“扬中政府采购网”（http://www.yzzfcg.cn/）本项目的采购公告中进行下载。</w:t>
      </w:r>
      <w:r/>
    </w:p>
    <w:p>
      <w:pPr>
        <w:ind w:firstLine="5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3.“CA数字证书”的获取</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6.苏采云系统使用谷歌浏览器参与不见面开标。</w:t>
      </w:r>
      <w:r/>
    </w:p>
    <w:p>
      <w:pPr>
        <w:ind w:firstLine="373"/>
        <w:keepLines/>
        <w:keepNext/>
        <w:spacing w:before="145" w:after="145" w:line="440" w:lineRule="exact"/>
        <w:rPr>
          <w:b/>
          <w:bCs/>
          <w:color w:val="000000" w:themeColor="text1"/>
          <w:sz w:val="24"/>
          <w:szCs w:val="24"/>
        </w:rPr>
        <w:outlineLvl w:val="2"/>
      </w:pPr>
      <w:r>
        <w:rPr>
          <w:rFonts w:hint="eastAsia"/>
          <w:b/>
          <w:bCs/>
          <w:color w:val="000000" w:themeColor="text1"/>
          <w:sz w:val="24"/>
          <w:szCs w:val="24"/>
        </w:rPr>
        <w:t xml:space="preserve">四、提交</w:t>
      </w:r>
      <w:bookmarkEnd w:id="28"/>
      <w:r/>
      <w:bookmarkEnd w:id="29"/>
      <w:r>
        <w:rPr>
          <w:rFonts w:hint="eastAsia"/>
          <w:b/>
          <w:bCs/>
          <w:color w:val="000000" w:themeColor="text1"/>
          <w:sz w:val="24"/>
          <w:szCs w:val="24"/>
        </w:rPr>
        <w:t xml:space="preserve">响应文件截止时间</w:t>
      </w:r>
      <w:bookmarkEnd w:id="30"/>
      <w:r/>
      <w:bookmarkEnd w:id="31"/>
      <w:r/>
      <w:bookmarkEnd w:id="32"/>
      <w:r/>
      <w:r/>
    </w:p>
    <w:p>
      <w:pPr>
        <w:ind w:firstLine="480"/>
        <w:spacing w:line="440" w:lineRule="exact"/>
        <w:rPr>
          <w:rFonts w:ascii="宋体" w:hAnsi="宋体" w:cs="宋体"/>
          <w:color w:val="000000" w:themeColor="text1"/>
          <w:sz w:val="24"/>
          <w:szCs w:val="24"/>
        </w:rPr>
      </w:pPr>
      <w:r>
        <w:rPr>
          <w:rFonts w:hint="eastAsia" w:ascii="宋体" w:hAnsi="宋体"/>
          <w:bCs/>
          <w:color w:val="000000" w:themeColor="text1"/>
          <w:sz w:val="24"/>
          <w:szCs w:val="24"/>
        </w:rPr>
        <w:t xml:space="preserve">1、</w:t>
      </w:r>
      <w:r>
        <w:rPr>
          <w:rFonts w:hint="eastAsia" w:ascii="宋体" w:hAnsi="宋体"/>
          <w:b/>
          <w:color w:val="000000" w:themeColor="text1"/>
          <w:sz w:val="24"/>
          <w:szCs w:val="24"/>
          <w:lang w:eastAsia="zh-CN"/>
        </w:rPr>
        <w:t xml:space="preserve">2025</w:t>
      </w:r>
      <w:r>
        <w:rPr>
          <w:rFonts w:hint="eastAsia" w:ascii="宋体" w:hAnsi="宋体"/>
          <w:b/>
          <w:color w:val="000000" w:themeColor="text1"/>
          <w:sz w:val="24"/>
          <w:szCs w:val="24"/>
        </w:rPr>
        <w:t xml:space="preserve">年</w:t>
      </w:r>
      <w:r>
        <w:rPr>
          <w:rFonts w:hint="eastAsia" w:ascii="宋体" w:hAnsi="宋体"/>
          <w:b/>
          <w:color w:val="000000" w:themeColor="text1"/>
          <w:sz w:val="24"/>
          <w:szCs w:val="24"/>
          <w:u w:val="single"/>
          <w:lang w:val="en-US" w:eastAsia="zh-CN"/>
        </w:rPr>
        <w:t xml:space="preserve">12</w:t>
      </w:r>
      <w:r>
        <w:rPr>
          <w:rFonts w:hint="eastAsia" w:ascii="宋体" w:hAnsi="宋体"/>
          <w:b/>
          <w:color w:val="000000" w:themeColor="text1"/>
          <w:sz w:val="24"/>
          <w:szCs w:val="24"/>
        </w:rPr>
        <w:t xml:space="preserve">月</w:t>
      </w:r>
      <w:r>
        <w:rPr>
          <w:rFonts w:hint="eastAsia" w:ascii="宋体" w:hAnsi="宋体"/>
          <w:b/>
          <w:color w:val="000000" w:themeColor="text1"/>
          <w:sz w:val="24"/>
          <w:szCs w:val="24"/>
          <w:u w:val="single"/>
          <w:lang w:val="en-US" w:eastAsia="zh-CN"/>
        </w:rPr>
        <w:t xml:space="preserve">15</w:t>
      </w:r>
      <w:r>
        <w:rPr>
          <w:rFonts w:hint="eastAsia" w:ascii="宋体" w:hAnsi="宋体"/>
          <w:b/>
          <w:color w:val="000000" w:themeColor="text1"/>
          <w:sz w:val="24"/>
          <w:szCs w:val="24"/>
        </w:rPr>
        <w:t xml:space="preserve">日</w:t>
      </w:r>
      <w:r>
        <w:rPr>
          <w:rFonts w:hint="eastAsia" w:ascii="宋体" w:hAnsi="宋体"/>
          <w:b/>
          <w:color w:val="000000" w:themeColor="text1"/>
          <w:sz w:val="24"/>
          <w:szCs w:val="24"/>
          <w:u w:val="single"/>
          <w:lang w:val="en-US" w:eastAsia="zh-CN"/>
        </w:rPr>
        <w:t xml:space="preserve">14</w:t>
      </w:r>
      <w:r>
        <w:rPr>
          <w:rFonts w:hint="eastAsia" w:ascii="宋体" w:hAnsi="宋体"/>
          <w:b/>
          <w:color w:val="000000" w:themeColor="text1"/>
          <w:sz w:val="24"/>
          <w:szCs w:val="24"/>
        </w:rPr>
        <w:t xml:space="preserve">点</w:t>
      </w:r>
      <w:r>
        <w:rPr>
          <w:rFonts w:ascii="宋体" w:hAnsi="宋体"/>
          <w:b/>
          <w:color w:val="000000" w:themeColor="text1"/>
          <w:sz w:val="24"/>
          <w:szCs w:val="24"/>
          <w:u w:val="single"/>
        </w:rPr>
        <w:t xml:space="preserve">30</w:t>
      </w:r>
      <w:r>
        <w:rPr>
          <w:rFonts w:hint="eastAsia" w:ascii="宋体" w:hAnsi="宋体"/>
          <w:b/>
          <w:color w:val="000000" w:themeColor="text1"/>
          <w:sz w:val="24"/>
          <w:szCs w:val="24"/>
        </w:rPr>
        <w:t xml:space="preserve">分（</w:t>
      </w:r>
      <w:r>
        <w:rPr>
          <w:rFonts w:hint="eastAsia" w:ascii="宋体" w:hAnsi="宋体"/>
          <w:bCs/>
          <w:color w:val="000000" w:themeColor="text1"/>
          <w:sz w:val="24"/>
          <w:szCs w:val="24"/>
        </w:rPr>
        <w:t xml:space="preserve">北京时间）。</w:t>
      </w:r>
      <w:r/>
    </w:p>
    <w:p>
      <w:pPr>
        <w:ind w:firstLine="480"/>
        <w:spacing w:line="440" w:lineRule="exact"/>
        <w:rPr>
          <w:rFonts w:hint="eastAsia"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 xml:space="preserve">2、地点：“苏采云”平台。</w:t>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本项目采用远程不见面交易模式，通过不见面交易系统及相应的配套硬件设备（摄像头、话筒、麦克风等）完成远程解密、开标现场异议及回复、开标唱标等交互环节。</w:t>
      </w:r>
      <w:r/>
    </w:p>
    <w:p>
      <w:pPr>
        <w:ind w:firstLine="560"/>
        <w:spacing w:line="440" w:lineRule="exact"/>
        <w:rPr>
          <w:rFonts w:ascii="宋体" w:hAnsi="宋体" w:cs="宋体"/>
          <w:color w:val="000000" w:themeColor="text1"/>
          <w:sz w:val="24"/>
          <w:szCs w:val="24"/>
        </w:rPr>
        <w:outlineLvl w:val="2"/>
      </w:pP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不见面交易相关要求和说明如下：</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（1）不见面开标项目的时间均以国家授时中心发布的时间为准；</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（2）开标当日，磋商响应供应商不必抵达开标现场，仅需在任意地点通过“苏采云”系统（网址：</w:t>
      </w:r>
      <w:r>
        <w:rPr>
          <w:rFonts w:hint="eastAsia" w:ascii="宋体" w:hAnsi="宋体" w:cs="宋体"/>
          <w:color w:val="000000" w:themeColor="text1"/>
          <w:sz w:val="24"/>
          <w:szCs w:val="24"/>
        </w:rPr>
        <w:fldChar w:fldCharType="begin"/>
      </w:r>
      <w:r>
        <w:rPr>
          <w:rFonts w:hint="eastAsia" w:ascii="宋体" w:hAnsi="宋体" w:cs="宋体"/>
          <w:color w:val="000000" w:themeColor="text1"/>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color w:val="000000" w:themeColor="text1"/>
          <w:sz w:val="24"/>
          <w:szCs w:val="24"/>
        </w:rPr>
        <w:fldChar w:fldCharType="separate"/>
      </w:r>
      <w:r>
        <w:rPr>
          <w:rFonts w:hint="eastAsia" w:ascii="宋体" w:hAnsi="宋体" w:cs="宋体"/>
          <w:color w:val="000000" w:themeColor="text1"/>
          <w:sz w:val="24"/>
          <w:szCs w:val="24"/>
        </w:rPr>
        <w:t xml:space="preserve">http://jszfcg.jsczt.cn/）“开标大厅”或扬中政府采购网（http://www.yzzfcg.cn/）首页点击“苏采云”进入系统“开标大厅”参与开标过程；</w:t>
      </w:r>
      <w:r>
        <w:rPr>
          <w:rFonts w:hint="eastAsia" w:ascii="宋体" w:hAnsi="宋体" w:cs="宋体"/>
          <w:color w:val="000000" w:themeColor="text1"/>
          <w:sz w:val="24"/>
          <w:szCs w:val="24"/>
        </w:rPr>
        <w:fldChar w:fldCharType="end"/>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color w:val="000000" w:themeColor="text1"/>
          <w:sz w:val="24"/>
          <w:szCs w:val="24"/>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（5）因磋商响应供应商自身软硬件配备不齐全或发生故障等问题而导致在交互过程中出现不稳定或中断等情况的，由磋商响应供应商自身承担一切后果。</w:t>
      </w:r>
      <w:r/>
    </w:p>
    <w:p>
      <w:pPr>
        <w:ind w:firstLine="373"/>
        <w:keepLines/>
        <w:keepNext/>
        <w:spacing w:before="145" w:after="145" w:line="440" w:lineRule="exact"/>
        <w:rPr>
          <w:b/>
          <w:bCs/>
          <w:color w:val="000000" w:themeColor="text1"/>
          <w:sz w:val="24"/>
          <w:szCs w:val="24"/>
        </w:rPr>
        <w:outlineLvl w:val="2"/>
      </w:pPr>
      <w:r/>
      <w:bookmarkStart w:id="33" w:name="_Toc38985267"/>
      <w:r/>
      <w:bookmarkStart w:id="34" w:name="_Toc28359084"/>
      <w:r/>
      <w:bookmarkStart w:id="35" w:name="_Toc35393794"/>
      <w:r/>
      <w:bookmarkStart w:id="36" w:name="_Toc35393625"/>
      <w:r/>
      <w:bookmarkStart w:id="37" w:name="_Toc28359007"/>
      <w:r>
        <w:rPr>
          <w:rFonts w:hint="eastAsia"/>
          <w:b/>
          <w:bCs/>
          <w:color w:val="000000" w:themeColor="text1"/>
          <w:sz w:val="24"/>
          <w:szCs w:val="24"/>
        </w:rPr>
        <w:t xml:space="preserve">五、公告期限</w:t>
      </w:r>
      <w:bookmarkEnd w:id="33"/>
      <w:r/>
      <w:bookmarkEnd w:id="34"/>
      <w:r/>
      <w:bookmarkEnd w:id="35"/>
      <w:r/>
      <w:bookmarkEnd w:id="36"/>
      <w:r/>
      <w:bookmarkEnd w:id="37"/>
      <w:r/>
      <w:r/>
    </w:p>
    <w:p>
      <w:pPr>
        <w:ind w:firstLine="480"/>
        <w:spacing w:line="440" w:lineRule="exact"/>
        <w:rPr>
          <w:rFonts w:ascii="宋体" w:hAnsi="宋体" w:cs="宋体"/>
          <w:color w:val="000000" w:themeColor="text1"/>
          <w:sz w:val="24"/>
          <w:szCs w:val="24"/>
        </w:rPr>
      </w:pPr>
      <w:r/>
      <w:bookmarkStart w:id="38" w:name="_Toc35393626"/>
      <w:r/>
      <w:bookmarkStart w:id="39" w:name="_Toc38985268"/>
      <w:r/>
      <w:bookmarkStart w:id="40" w:name="_Toc35393795"/>
      <w:r>
        <w:rPr>
          <w:rFonts w:hint="eastAsia" w:ascii="宋体" w:hAnsi="宋体" w:cs="宋体"/>
          <w:color w:val="000000" w:themeColor="text1"/>
          <w:sz w:val="24"/>
          <w:szCs w:val="24"/>
        </w:rPr>
        <w:t xml:space="preserve">磋商公告及磋商文件公告期限为自本公告发布之日起</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个工作日。</w:t>
      </w:r>
      <w:r/>
    </w:p>
    <w:p>
      <w:pPr>
        <w:ind w:firstLine="373"/>
        <w:keepLines/>
        <w:keepNext/>
        <w:spacing w:before="145" w:after="145" w:line="440" w:lineRule="exact"/>
        <w:rPr>
          <w:b/>
          <w:bCs/>
          <w:color w:val="000000" w:themeColor="text1"/>
          <w:sz w:val="24"/>
          <w:szCs w:val="24"/>
        </w:rPr>
        <w:outlineLvl w:val="2"/>
      </w:pPr>
      <w:r>
        <w:rPr>
          <w:rFonts w:hint="eastAsia"/>
          <w:b/>
          <w:bCs/>
          <w:color w:val="000000" w:themeColor="text1"/>
          <w:sz w:val="24"/>
          <w:szCs w:val="24"/>
        </w:rPr>
        <w:t xml:space="preserve">六、其他补充事宜</w:t>
      </w:r>
      <w:bookmarkEnd w:id="38"/>
      <w:r/>
      <w:bookmarkEnd w:id="39"/>
      <w:r/>
      <w:bookmarkEnd w:id="40"/>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1、现场勘察：</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（1）采购人不组织现场踏勘，供应商可自行组织对现场及其周围环境进行踏勘，以便供应商自行查明或核实有关编制磋商响应文件和签订合同所必需的资料。</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（2）现场踏勘期间，供应商承担自身的费用、责任和风险。如果发生人身伤亡、财物或其他损失，除国家法律法规有规定的之外，采购人均不负责。</w:t>
      </w:r>
      <w:r/>
    </w:p>
    <w:p>
      <w:pPr>
        <w:ind w:firstLine="373"/>
        <w:keepLines/>
        <w:keepNext/>
        <w:spacing w:before="145" w:after="145" w:line="440" w:lineRule="exact"/>
        <w:rPr>
          <w:b/>
          <w:bCs/>
          <w:color w:val="000000" w:themeColor="text1"/>
          <w:sz w:val="24"/>
          <w:szCs w:val="24"/>
        </w:rPr>
        <w:outlineLvl w:val="2"/>
      </w:pPr>
      <w:r/>
      <w:bookmarkStart w:id="41" w:name="_Toc28359008"/>
      <w:r/>
      <w:bookmarkStart w:id="42" w:name="_Toc38985269"/>
      <w:r/>
      <w:bookmarkStart w:id="43" w:name="_Toc35393627"/>
      <w:r/>
      <w:bookmarkStart w:id="44" w:name="_Toc28359085"/>
      <w:r/>
      <w:bookmarkStart w:id="45" w:name="_Toc35393796"/>
      <w:r>
        <w:rPr>
          <w:rFonts w:hint="eastAsia"/>
          <w:b/>
          <w:bCs/>
          <w:color w:val="000000" w:themeColor="text1"/>
          <w:sz w:val="24"/>
          <w:szCs w:val="24"/>
        </w:rPr>
        <w:t xml:space="preserve">七、本次磋商联系方式</w:t>
      </w:r>
      <w:bookmarkEnd w:id="41"/>
      <w:r/>
      <w:bookmarkEnd w:id="42"/>
      <w:r/>
      <w:bookmarkEnd w:id="43"/>
      <w:r/>
      <w:bookmarkEnd w:id="44"/>
      <w:r/>
      <w:bookmarkEnd w:id="45"/>
      <w:r/>
      <w:r/>
    </w:p>
    <w:p>
      <w:pPr>
        <w:ind w:firstLine="480"/>
        <w:spacing w:line="44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1.采购人信息</w:t>
      </w:r>
      <w:r/>
    </w:p>
    <w:p>
      <w:pPr>
        <w:ind w:left="1079" w:hanging="300"/>
        <w:jc w:val="left"/>
        <w:spacing w:line="44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名称：</w:t>
      </w:r>
      <w:r>
        <w:rPr>
          <w:rFonts w:hint="eastAsia" w:ascii="宋体" w:hAnsi="宋体"/>
          <w:color w:val="000000" w:themeColor="text1"/>
          <w:sz w:val="24"/>
          <w:szCs w:val="24"/>
          <w:lang w:eastAsia="zh-CN"/>
        </w:rPr>
        <w:t xml:space="preserve">扬中市公安局</w:t>
      </w:r>
      <w:r/>
    </w:p>
    <w:p>
      <w:pPr>
        <w:ind w:left="1079" w:hanging="300"/>
        <w:jc w:val="left"/>
        <w:spacing w:line="440" w:lineRule="exact"/>
        <w:rPr>
          <w:rFonts w:hint="default" w:ascii="宋体" w:hAnsi="宋体" w:eastAsia="宋体" w:cs="Times New Roman"/>
          <w:color w:val="000000" w:themeColor="text1"/>
          <w:sz w:val="24"/>
          <w:szCs w:val="24"/>
          <w:lang w:val="en-US" w:eastAsia="zh-CN"/>
        </w:rPr>
      </w:pPr>
      <w:r>
        <w:rPr>
          <w:rFonts w:hint="eastAsia" w:ascii="宋体" w:hAnsi="宋体"/>
          <w:color w:val="000000" w:themeColor="text1"/>
          <w:sz w:val="24"/>
          <w:szCs w:val="24"/>
        </w:rPr>
        <w:t xml:space="preserve">地址：</w:t>
      </w:r>
      <w:r>
        <w:rPr>
          <w:rFonts w:hint="eastAsia" w:ascii="宋体" w:hAnsi="宋体" w:eastAsia="宋体" w:cs="Times New Roman"/>
          <w:color w:val="000000" w:themeColor="text1"/>
          <w:sz w:val="24"/>
          <w:szCs w:val="24"/>
          <w:lang w:val="en-US" w:eastAsia="zh-CN"/>
        </w:rPr>
        <w:t xml:space="preserve">扬中市天后宫路166号</w:t>
      </w:r>
      <w:r/>
    </w:p>
    <w:p>
      <w:pPr>
        <w:ind w:left="1079" w:hanging="300"/>
        <w:jc w:val="left"/>
        <w:spacing w:line="440" w:lineRule="exact"/>
        <w:rPr>
          <w:rFonts w:hint="eastAsia" w:ascii="宋体" w:hAnsi="宋体" w:eastAsia="宋体"/>
          <w:color w:val="000000" w:themeColor="text1"/>
          <w:sz w:val="24"/>
          <w:szCs w:val="24"/>
          <w:lang w:val="en-US" w:eastAsia="zh-CN"/>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lang w:eastAsia="zh-CN"/>
        </w:rPr>
        <w:t xml:space="preserve">姚苏航</w:t>
      </w:r>
      <w:r/>
    </w:p>
    <w:p>
      <w:pPr>
        <w:ind w:left="1079" w:hanging="300"/>
        <w:jc w:val="left"/>
        <w:spacing w:line="440" w:lineRule="exact"/>
        <w:rPr>
          <w:rFonts w:hint="default" w:ascii="宋体" w:hAnsi="宋体" w:eastAsia="宋体"/>
          <w:color w:val="000000" w:themeColor="text1"/>
          <w:sz w:val="24"/>
          <w:szCs w:val="24"/>
          <w:lang w:val="en-US" w:eastAsia="zh-CN"/>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lang w:val="en-US" w:eastAsia="zh-CN"/>
        </w:rPr>
        <w:t xml:space="preserve">18705283077</w:t>
      </w:r>
      <w:r/>
    </w:p>
    <w:p>
      <w:pPr>
        <w:ind w:firstLine="480"/>
        <w:spacing w:line="44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2.采购代理机构信息</w:t>
      </w:r>
      <w:r/>
    </w:p>
    <w:p>
      <w:pPr>
        <w:ind w:left="1079" w:hanging="30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名称：</w:t>
      </w:r>
      <w:r>
        <w:rPr>
          <w:rFonts w:hint="eastAsia" w:ascii="宋体" w:hAnsi="宋体"/>
          <w:color w:val="000000" w:themeColor="text1"/>
          <w:sz w:val="24"/>
          <w:szCs w:val="24"/>
          <w:lang w:eastAsia="zh-CN"/>
        </w:rPr>
        <w:t xml:space="preserve">江苏隆翔工程项目管理有限公司</w:t>
      </w:r>
      <w:r>
        <w:rPr>
          <w:rFonts w:hint="eastAsia" w:ascii="宋体" w:hAnsi="宋体"/>
          <w:color w:val="000000" w:themeColor="text1"/>
          <w:sz w:val="24"/>
          <w:szCs w:val="24"/>
        </w:rPr>
        <w:t xml:space="preserve"> </w:t>
      </w:r>
      <w:r/>
    </w:p>
    <w:p>
      <w:pPr>
        <w:ind w:left="1079" w:hanging="300"/>
        <w:jc w:val="left"/>
        <w:spacing w:line="44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地址：</w:t>
      </w:r>
      <w:r>
        <w:rPr>
          <w:rFonts w:hint="eastAsia" w:ascii="宋体" w:hAnsi="宋体"/>
          <w:color w:val="000000" w:themeColor="text1"/>
          <w:sz w:val="24"/>
          <w:szCs w:val="24"/>
          <w:lang w:eastAsia="zh-CN"/>
        </w:rPr>
        <w:t xml:space="preserve">扬中市同心路388号汇锦新城三期20栋102室</w:t>
      </w:r>
      <w:r/>
    </w:p>
    <w:p>
      <w:pPr>
        <w:ind w:left="1079" w:hanging="300"/>
        <w:jc w:val="left"/>
        <w:spacing w:line="44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lang w:val="en-US" w:eastAsia="zh-CN"/>
        </w:rPr>
        <w:t xml:space="preserve">陈莲</w:t>
      </w:r>
      <w:r/>
    </w:p>
    <w:p>
      <w:pPr>
        <w:ind w:left="1079" w:hanging="300"/>
        <w:jc w:val="left"/>
        <w:spacing w:line="440" w:lineRule="exact"/>
        <w:rPr>
          <w:rFonts w:hint="default" w:ascii="宋体" w:hAnsi="宋体" w:eastAsia="宋体"/>
          <w:color w:val="000000" w:themeColor="text1"/>
          <w:sz w:val="28"/>
          <w:szCs w:val="28"/>
          <w:lang w:val="en-US" w:eastAsia="zh-CN"/>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lang w:val="en-US" w:eastAsia="zh-CN"/>
        </w:rPr>
        <w:t xml:space="preserve">18705289988</w:t>
      </w:r>
      <w:r/>
    </w:p>
    <w:p>
      <w:pPr>
        <w:ind w:firstLine="373"/>
        <w:keepLines/>
        <w:keepNext/>
        <w:spacing w:before="145" w:after="145" w:line="440" w:lineRule="exact"/>
        <w:rPr>
          <w:b/>
          <w:bCs/>
          <w:color w:val="000000" w:themeColor="text1"/>
          <w:sz w:val="24"/>
          <w:szCs w:val="24"/>
        </w:rPr>
        <w:outlineLvl w:val="2"/>
      </w:pPr>
      <w:r>
        <w:rPr>
          <w:rFonts w:hint="eastAsia"/>
          <w:b/>
          <w:bCs/>
          <w:color w:val="000000" w:themeColor="text1"/>
          <w:sz w:val="24"/>
          <w:szCs w:val="24"/>
        </w:rPr>
        <w:t xml:space="preserve">八、其他</w:t>
      </w:r>
      <w:r/>
    </w:p>
    <w:p>
      <w:pPr>
        <w:ind w:firstLine="480"/>
        <w:spacing w:line="44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1.有关本次磋商的事项若存在变动或修改，敬请及时关注“江苏政府采购网”、“扬中政府采购网”发布的更正公告。</w:t>
      </w:r>
      <w:r/>
    </w:p>
    <w:p>
      <w:pPr>
        <w:ind w:firstLine="480"/>
        <w:spacing w:line="44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2.本次磋商不收取磋商保证金。</w:t>
      </w:r>
      <w:r/>
    </w:p>
    <w:p>
      <w:pPr>
        <w:ind w:right="840"/>
        <w:spacing w:line="440" w:lineRule="exact"/>
        <w:rPr>
          <w:rFonts w:ascii="宋体" w:hAnsi="宋体"/>
          <w:color w:val="000000" w:themeColor="text1"/>
          <w:sz w:val="24"/>
          <w:szCs w:val="24"/>
        </w:rPr>
      </w:pPr>
      <w:r>
        <w:rPr>
          <w:rFonts w:ascii="宋体" w:hAnsi="宋体"/>
          <w:color w:val="000000" w:themeColor="text1"/>
          <w:sz w:val="24"/>
          <w:szCs w:val="24"/>
        </w:rPr>
      </w:r>
      <w:r/>
    </w:p>
    <w:p>
      <w:pPr>
        <w:ind w:right="840"/>
        <w:spacing w:line="440" w:lineRule="exact"/>
        <w:rPr>
          <w:rFonts w:ascii="宋体" w:hAnsi="宋体"/>
          <w:color w:val="000000" w:themeColor="text1"/>
          <w:sz w:val="24"/>
          <w:szCs w:val="24"/>
        </w:rPr>
      </w:pPr>
      <w:r>
        <w:rPr>
          <w:rFonts w:ascii="宋体" w:hAnsi="宋体"/>
          <w:color w:val="000000" w:themeColor="text1"/>
          <w:sz w:val="24"/>
          <w:szCs w:val="24"/>
        </w:rPr>
      </w:r>
      <w:r/>
    </w:p>
    <w:p>
      <w:pPr>
        <w:ind w:right="840"/>
        <w:spacing w:line="440" w:lineRule="exact"/>
        <w:rPr>
          <w:rFonts w:ascii="宋体" w:hAnsi="宋体"/>
          <w:color w:val="000000" w:themeColor="text1"/>
          <w:sz w:val="24"/>
          <w:szCs w:val="24"/>
        </w:rPr>
      </w:pPr>
      <w:r>
        <w:rPr>
          <w:rFonts w:ascii="宋体" w:hAnsi="宋体"/>
          <w:color w:val="000000" w:themeColor="text1"/>
          <w:sz w:val="24"/>
          <w:szCs w:val="24"/>
        </w:rPr>
      </w:r>
      <w:r/>
    </w:p>
    <w:p>
      <w:pPr>
        <w:pStyle w:val="659"/>
        <w:numPr>
          <w:ilvl w:val="0"/>
          <w:numId w:val="4"/>
        </w:numPr>
        <w:spacing w:line="440" w:lineRule="exact"/>
        <w:rPr>
          <w:rFonts w:hint="eastAsia" w:hAnsi="楷体_GB2312" w:eastAsia="黑体" w:cs="Arial"/>
          <w:color w:val="000000" w:themeColor="text1"/>
          <w:sz w:val="32"/>
          <w:szCs w:val="32"/>
        </w:rPr>
      </w:pPr>
      <w:r/>
      <w:bookmarkStart w:id="46" w:name="_Toc120614211"/>
      <w:r>
        <w:rPr>
          <w:rFonts w:hint="eastAsia" w:ascii="黑体" w:hAnsi="Arial" w:eastAsia="黑体" w:cs="Arial"/>
          <w:b/>
          <w:bCs/>
          <w:color w:val="000000" w:themeColor="text1"/>
          <w:sz w:val="32"/>
          <w:szCs w:val="32"/>
        </w:rPr>
        <w:br w:type="page" w:clear="all"/>
      </w:r>
      <w:bookmarkEnd w:id="2"/>
      <w:r/>
      <w:bookmarkEnd w:id="3"/>
      <w:r/>
      <w:bookmarkEnd w:id="4"/>
      <w:r/>
      <w:bookmarkEnd w:id="5"/>
      <w:r/>
      <w:bookmarkEnd w:id="6"/>
      <w:r/>
      <w:bookmarkEnd w:id="46"/>
      <w:r/>
      <w:bookmarkStart w:id="47" w:name="_Toc5498"/>
      <w:r/>
      <w:bookmarkStart w:id="48" w:name="_Toc10954"/>
      <w:r>
        <w:rPr>
          <w:rFonts w:ascii="黑体" w:hAnsi="黑体" w:eastAsia="黑体"/>
          <w:color w:val="000000" w:themeColor="text1"/>
          <w:sz w:val="32"/>
          <w:szCs w:val="32"/>
        </w:rPr>
        <w:t xml:space="preserve"> 供应商须知</w:t>
      </w:r>
      <w:bookmarkEnd w:id="47"/>
      <w:r/>
      <w:bookmarkEnd w:id="48"/>
      <w:r/>
      <w:r/>
    </w:p>
    <w:p>
      <w:pPr>
        <w:ind w:firstLine="373"/>
        <w:keepLines/>
        <w:keepNext/>
        <w:spacing w:before="145" w:after="145" w:line="440" w:lineRule="exact"/>
        <w:rPr>
          <w:b/>
          <w:bCs/>
          <w:color w:val="000000" w:themeColor="text1"/>
          <w:sz w:val="24"/>
          <w:szCs w:val="24"/>
        </w:rPr>
        <w:outlineLvl w:val="2"/>
      </w:pPr>
      <w:r/>
      <w:bookmarkStart w:id="49" w:name="_Toc16938519"/>
      <w:r/>
      <w:bookmarkStart w:id="50" w:name="_Toc513029203"/>
      <w:r/>
      <w:bookmarkStart w:id="51" w:name="_Toc120614214"/>
      <w:r/>
      <w:bookmarkStart w:id="52" w:name="_Toc20823275"/>
      <w:r>
        <w:rPr>
          <w:rFonts w:hint="eastAsia"/>
          <w:b/>
          <w:bCs/>
          <w:color w:val="000000" w:themeColor="text1"/>
          <w:sz w:val="24"/>
          <w:szCs w:val="24"/>
        </w:rPr>
        <w:t xml:space="preserve">一、总则</w:t>
      </w:r>
      <w:bookmarkEnd w:id="49"/>
      <w:r/>
      <w:bookmarkEnd w:id="50"/>
      <w:r/>
      <w:bookmarkEnd w:id="51"/>
      <w:r/>
      <w:bookmarkEnd w:id="52"/>
      <w:r/>
      <w:r/>
    </w:p>
    <w:p>
      <w:pPr>
        <w:ind w:firstLine="360"/>
        <w:keepLines/>
        <w:keepNext/>
        <w:spacing w:line="440" w:lineRule="exact"/>
        <w:rPr>
          <w:rFonts w:ascii="Arial" w:hAnsi="Arial" w:eastAsia="黑体" w:cs="Arial"/>
          <w:color w:val="000000" w:themeColor="text1"/>
          <w:sz w:val="24"/>
          <w:szCs w:val="24"/>
        </w:rPr>
        <w:outlineLvl w:val="3"/>
      </w:pPr>
      <w:r/>
      <w:bookmarkStart w:id="53" w:name="_Hlt16619475"/>
      <w:r/>
      <w:bookmarkEnd w:id="53"/>
      <w:r/>
      <w:bookmarkStart w:id="54" w:name="_Toc458694821"/>
      <w:r/>
      <w:bookmarkStart w:id="55" w:name="_Toc20823276"/>
      <w:r/>
      <w:bookmarkStart w:id="56" w:name="_Toc513029204"/>
      <w:r/>
      <w:bookmarkStart w:id="57" w:name="_Toc16938520"/>
      <w:r>
        <w:rPr>
          <w:rFonts w:hint="eastAsia" w:ascii="Arial" w:hAnsi="Arial" w:eastAsia="黑体" w:cs="Arial"/>
          <w:color w:val="000000" w:themeColor="text1"/>
          <w:sz w:val="24"/>
          <w:szCs w:val="24"/>
        </w:rPr>
        <w:t xml:space="preserve">1</w:t>
      </w:r>
      <w:bookmarkEnd w:id="54"/>
      <w:r>
        <w:rPr>
          <w:rFonts w:hint="eastAsia" w:ascii="Arial" w:hAnsi="Arial" w:eastAsia="黑体" w:cs="Arial"/>
          <w:color w:val="000000" w:themeColor="text1"/>
          <w:sz w:val="24"/>
          <w:szCs w:val="24"/>
        </w:rPr>
        <w:t xml:space="preserve">、采购方式</w:t>
      </w:r>
      <w:bookmarkEnd w:id="55"/>
      <w:r/>
      <w:bookmarkEnd w:id="56"/>
      <w:r/>
      <w:bookmarkEnd w:id="57"/>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1.1 本次政府采购活动采取竞争性磋商(以下简称磋商)方式，本磋商文件仅适用于磋商公告中所述项目。</w:t>
      </w:r>
      <w:r/>
    </w:p>
    <w:p>
      <w:pPr>
        <w:ind w:firstLine="360"/>
        <w:keepLines/>
        <w:keepNext/>
        <w:spacing w:line="440" w:lineRule="exact"/>
        <w:rPr>
          <w:rFonts w:ascii="Arial" w:hAnsi="Arial" w:eastAsia="黑体" w:cs="Arial"/>
          <w:color w:val="000000" w:themeColor="text1"/>
          <w:sz w:val="24"/>
          <w:szCs w:val="24"/>
        </w:rPr>
        <w:outlineLvl w:val="3"/>
      </w:pPr>
      <w:r/>
      <w:bookmarkStart w:id="58" w:name="_Toc16938521"/>
      <w:r/>
      <w:bookmarkStart w:id="59" w:name="_Toc20823277"/>
      <w:r/>
      <w:bookmarkStart w:id="60" w:name="_Toc513029205"/>
      <w:r>
        <w:rPr>
          <w:rFonts w:hint="eastAsia" w:ascii="Arial" w:hAnsi="Arial" w:eastAsia="黑体" w:cs="Arial"/>
          <w:color w:val="000000" w:themeColor="text1"/>
          <w:sz w:val="24"/>
          <w:szCs w:val="24"/>
        </w:rPr>
        <w:t xml:space="preserve">2、合格的</w:t>
      </w:r>
      <w:bookmarkEnd w:id="58"/>
      <w:r/>
      <w:bookmarkEnd w:id="59"/>
      <w:r/>
      <w:bookmarkEnd w:id="60"/>
      <w:r>
        <w:rPr>
          <w:rFonts w:hint="eastAsia" w:ascii="Arial" w:hAnsi="Arial" w:eastAsia="黑体" w:cs="Arial"/>
          <w:color w:val="000000" w:themeColor="text1"/>
          <w:sz w:val="24"/>
          <w:szCs w:val="24"/>
        </w:rPr>
        <w:t xml:space="preserve">供应商</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2.1满足磋商公告中供应商资格要求的规定。</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2.2 满足本磋商文件实质性要求和条件的规定。</w:t>
      </w:r>
      <w:r/>
    </w:p>
    <w:p>
      <w:pPr>
        <w:ind w:firstLine="360"/>
        <w:keepLines/>
        <w:keepNext/>
        <w:spacing w:line="440" w:lineRule="exact"/>
        <w:rPr>
          <w:rFonts w:ascii="Arial" w:hAnsi="Arial" w:eastAsia="黑体" w:cs="Arial"/>
          <w:color w:val="000000" w:themeColor="text1"/>
          <w:sz w:val="24"/>
          <w:szCs w:val="24"/>
        </w:rPr>
        <w:outlineLvl w:val="3"/>
      </w:pPr>
      <w:r/>
      <w:bookmarkStart w:id="61" w:name="_Toc20823278"/>
      <w:r/>
      <w:bookmarkStart w:id="62" w:name="_Toc513029206"/>
      <w:r/>
      <w:bookmarkStart w:id="63" w:name="_Toc16938522"/>
      <w:r>
        <w:rPr>
          <w:rFonts w:hint="eastAsia" w:ascii="Arial" w:hAnsi="Arial" w:eastAsia="黑体" w:cs="Arial"/>
          <w:color w:val="000000" w:themeColor="text1"/>
          <w:sz w:val="24"/>
          <w:szCs w:val="24"/>
        </w:rPr>
        <w:t xml:space="preserve">3、适用法律</w:t>
      </w:r>
      <w:bookmarkEnd w:id="61"/>
      <w:r/>
      <w:bookmarkEnd w:id="62"/>
      <w:r/>
      <w:bookmarkEnd w:id="63"/>
      <w:r>
        <w:rPr>
          <w:rFonts w:hint="eastAsia" w:ascii="Arial" w:hAnsi="Arial" w:eastAsia="黑体" w:cs="Arial"/>
          <w:color w:val="000000" w:themeColor="text1"/>
          <w:sz w:val="24"/>
          <w:szCs w:val="24"/>
        </w:rPr>
        <w:t xml:space="preserve">及政策功能</w:t>
      </w:r>
      <w:r/>
    </w:p>
    <w:p>
      <w:pPr>
        <w:ind w:firstLine="420"/>
        <w:spacing w:line="440" w:lineRule="exact"/>
        <w:rPr>
          <w:rFonts w:ascii="宋体" w:hAnsi="宋体"/>
          <w:color w:val="000000" w:themeColor="text1"/>
          <w:sz w:val="24"/>
        </w:rPr>
      </w:pPr>
      <w:r/>
      <w:bookmarkStart w:id="64" w:name="_Toc16938523"/>
      <w:r/>
      <w:bookmarkStart w:id="65" w:name="_Toc20823279"/>
      <w:r/>
      <w:bookmarkStart w:id="66" w:name="_Toc462564067"/>
      <w:r/>
      <w:bookmarkStart w:id="67" w:name="_Toc513029207"/>
      <w:r>
        <w:rPr>
          <w:rFonts w:hint="eastAsia" w:ascii="宋体" w:hAnsi="宋体"/>
          <w:color w:val="000000" w:themeColor="text1"/>
          <w:sz w:val="24"/>
        </w:rPr>
        <w:t xml:space="preserve">本次招标及由此产生的合同受中华人民共和国有关的法律法规制约和保护</w:t>
      </w:r>
      <w:r>
        <w:rPr>
          <w:rFonts w:ascii="宋体" w:hAnsi="宋体"/>
          <w:color w:val="000000" w:themeColor="text1"/>
          <w:sz w:val="24"/>
        </w:rPr>
        <w:t xml:space="preserve">。</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3.1支持中小企业发展</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符合中小企业划分标准的个体工商户，在政府采购活动中视同中小企业。</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3.1.2在政府采购活动中，供应商提供的货物、工程或者服务符合下列情形的，享受中小企业扶持政策：</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3.1.2.1在货物采购项目中，货物由中小企业制造，即货物由中小企业生产且使用该中小企业商号或者注册商标；</w:t>
      </w:r>
      <w:r/>
    </w:p>
    <w:p>
      <w:pPr>
        <w:ind w:firstLine="422"/>
        <w:spacing w:line="440" w:lineRule="exact"/>
        <w:rPr>
          <w:rFonts w:ascii="宋体" w:hAnsi="宋体"/>
          <w:b/>
          <w:bCs/>
          <w:color w:val="000000" w:themeColor="text1"/>
          <w:sz w:val="24"/>
        </w:rPr>
      </w:pPr>
      <w:r>
        <w:rPr>
          <w:rFonts w:hint="eastAsia" w:ascii="宋体" w:hAnsi="宋体"/>
          <w:b/>
          <w:bCs/>
          <w:color w:val="000000" w:themeColor="text1"/>
          <w:sz w:val="24"/>
        </w:rPr>
        <w:t xml:space="preserve">3.1.2.2在工程采购项目中，工程由中小企业承建，即工程施工单位为中小企业；</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3.1.2.3在服务采购项目中，服务由中小企业承接，即提供服务的人员为中小企业依照《中华人民共和国劳动合同法》订立劳动合同的从业人员。</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在货物采购项目中，供应商提供的货物既有中小企业制造货物，也有大型企业制造货物的，不享受中小企业扶持政策。</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8" w:name="_Hlk132637972"/>
      <w:r>
        <w:rPr>
          <w:rFonts w:hint="eastAsia" w:ascii="宋体" w:hAnsi="宋体"/>
          <w:color w:val="000000" w:themeColor="text1"/>
          <w:sz w:val="24"/>
          <w:u w:val="single"/>
        </w:rPr>
        <w:t xml:space="preserve">20%</w:t>
      </w:r>
      <w:bookmarkEnd w:id="68"/>
      <w:r>
        <w:rPr>
          <w:rFonts w:hint="eastAsia" w:ascii="宋体" w:hAnsi="宋体"/>
          <w:color w:val="000000" w:themeColor="text1"/>
          <w:sz w:val="24"/>
        </w:rPr>
        <w:t xml:space="preserve">的扣除，</w:t>
      </w:r>
      <w:bookmarkStart w:id="69" w:name="_Hlk132637893"/>
      <w:r>
        <w:rPr>
          <w:rFonts w:hint="eastAsia" w:ascii="宋体" w:hAnsi="宋体"/>
          <w:color w:val="000000" w:themeColor="text1"/>
          <w:sz w:val="24"/>
        </w:rPr>
        <w:t xml:space="preserve">用扣除后的价格参与评审</w:t>
      </w:r>
      <w:bookmarkEnd w:id="69"/>
      <w:r>
        <w:rPr>
          <w:rFonts w:hint="eastAsia" w:ascii="宋体" w:hAnsi="宋体"/>
          <w:color w:val="000000" w:themeColor="text1"/>
          <w:sz w:val="24"/>
        </w:rPr>
        <w:t xml:space="preserve">。接受大中型企业与小微企业组成联合体或者允许大中型企业向一家或者多家小微企业分包的政府采购货物或服务项目，对于联合协议</w:t>
      </w:r>
      <w:r>
        <w:rPr>
          <w:rFonts w:hint="eastAsia" w:ascii="宋体" w:hAnsi="宋体"/>
          <w:color w:val="000000" w:themeColor="text1"/>
          <w:sz w:val="24"/>
        </w:rPr>
        <w:t xml:space="preserve">或者分包意向协议约定小型、微型企业的协议合同金额占到合同总金额30%以上的，给予联合体6%的价格扣除。联合体各方均为小型、微型企业的，联合体视同为小型、微型企业享受20%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3.1.6中小企业享受扶持政策获得政府采购合同的，小微企业不得将合同分包给大中型企业，中型企业不得将合同分包给大型企业。</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3.2强制采购信息安全产品</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信息安全产品指国家质检总局国家认监委《信息安全产品强制性认证目录》，并获得强制性产品认证证书的产品。</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3.3支持绿色发展</w:t>
      </w:r>
      <w:r/>
    </w:p>
    <w:p>
      <w:pPr>
        <w:ind w:firstLine="420"/>
        <w:spacing w:line="440" w:lineRule="exact"/>
        <w:rPr>
          <w:rFonts w:ascii="宋体" w:hAnsi="宋体"/>
          <w:b/>
          <w:bCs/>
          <w:color w:val="000000" w:themeColor="text1"/>
          <w:sz w:val="24"/>
        </w:rPr>
      </w:pPr>
      <w:r>
        <w:rPr>
          <w:rFonts w:hint="eastAsia" w:ascii="宋体" w:hAnsi="宋体"/>
          <w:color w:val="000000" w:themeColor="text1"/>
          <w:sz w:val="24"/>
        </w:rPr>
        <w:t xml:space="preserve">3.3.1根据《财政部发展改革委生态环境部市场监管总局关于调整优化节能产品 环境标志产品政府采购执行机制的通知》（财库〔2019〕9号）的规定，</w:t>
      </w:r>
      <w:r>
        <w:rPr>
          <w:rFonts w:hint="eastAsia" w:ascii="宋体" w:hAnsi="宋体"/>
          <w:b/>
          <w:bCs/>
          <w:color w:val="000000" w:themeColor="text1"/>
          <w:sz w:val="24"/>
        </w:rPr>
        <w:t xml:space="preserve">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3.3.2本项目中涉及商品包装和快递包装的，参考《财政部办公厅关于印发《商品包装政府采购需求标准（试行）》、 《快递包装政府采购需求标准（试行）》的通知》</w:t>
      </w:r>
      <w:bookmarkStart w:id="70" w:name="_Hlk132634610"/>
      <w:r>
        <w:rPr>
          <w:rFonts w:hint="eastAsia" w:ascii="宋体" w:hAnsi="宋体"/>
          <w:color w:val="000000" w:themeColor="text1"/>
          <w:sz w:val="24"/>
        </w:rPr>
        <w:t xml:space="preserve">（财办库〔2020〕123号）</w:t>
      </w:r>
      <w:bookmarkEnd w:id="70"/>
      <w:r>
        <w:rPr>
          <w:rFonts w:hint="eastAsia" w:ascii="宋体" w:hAnsi="宋体"/>
          <w:color w:val="000000" w:themeColor="text1"/>
          <w:sz w:val="24"/>
        </w:rPr>
        <w:t xml:space="preserve">规定的包装需求标准。</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3.3.4采购人采购数据中心相关设备、运维服务，按照《绿色数据中心政府采购需求标准（试行）》实施相关采购活动。</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3.4根据国家扶持中小企业的有关政策，采购项目成交人在履约过程中如遇到资金困难，凭政府采购合同在相关金融机构办理授信申请，相关事宜请查阅“镇江市公共资源交易服务平台---政府采购”网站。</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3.5支持创新发展</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3.5.1采购人优先采购被认定为重点推广应用、首台（套）重大装备、重点领域首版次软件的自主创新产品。</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3.6平等对待内外资企业和符合条件的破产重整企业</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3.6.1平等对待内外资企业和符合条件的破产重整企业，切实保障企业公平竞争，平等维护企业的合法利益。</w:t>
      </w:r>
      <w:r/>
    </w:p>
    <w:p>
      <w:pPr>
        <w:ind w:firstLine="360"/>
        <w:keepLines/>
        <w:keepNext/>
        <w:spacing w:line="440" w:lineRule="exact"/>
        <w:rPr>
          <w:rFonts w:ascii="Arial" w:hAnsi="Arial" w:eastAsia="黑体" w:cs="Arial"/>
          <w:color w:val="000000" w:themeColor="text1"/>
          <w:sz w:val="24"/>
          <w:szCs w:val="24"/>
        </w:rPr>
        <w:outlineLvl w:val="3"/>
      </w:pPr>
      <w:r>
        <w:rPr>
          <w:rFonts w:hint="eastAsia" w:ascii="Arial" w:hAnsi="Arial" w:eastAsia="黑体" w:cs="Arial"/>
          <w:color w:val="000000" w:themeColor="text1"/>
          <w:sz w:val="24"/>
          <w:szCs w:val="24"/>
        </w:rPr>
        <w:t xml:space="preserve">4、磋商费用</w:t>
      </w:r>
      <w:bookmarkEnd w:id="64"/>
      <w:r/>
      <w:bookmarkEnd w:id="65"/>
      <w:r/>
      <w:bookmarkEnd w:id="66"/>
      <w:r/>
      <w:bookmarkEnd w:id="67"/>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1</w:t>
      </w:r>
      <w:r>
        <w:rPr>
          <w:rFonts w:hint="eastAsia" w:ascii="宋体" w:hAnsi="宋体"/>
          <w:color w:val="000000" w:themeColor="text1"/>
          <w:sz w:val="24"/>
          <w:szCs w:val="24"/>
        </w:rPr>
        <w:t xml:space="preserve">供应商应自行承担所有与参加本次磋商有关的费用，无论磋商过程中的做法和结果如何，</w:t>
      </w:r>
      <w:r>
        <w:rPr>
          <w:rFonts w:hint="eastAsia" w:ascii="宋体" w:hAnsi="宋体"/>
          <w:color w:val="000000" w:themeColor="text1"/>
          <w:sz w:val="24"/>
          <w:szCs w:val="24"/>
          <w:lang w:eastAsia="zh-CN"/>
        </w:rPr>
        <w:t xml:space="preserve">江苏隆翔工程项目管理有限公司</w:t>
      </w:r>
      <w:r>
        <w:rPr>
          <w:rFonts w:hint="eastAsia" w:ascii="宋体" w:hAnsi="宋体"/>
          <w:color w:val="000000" w:themeColor="text1"/>
          <w:sz w:val="24"/>
          <w:szCs w:val="24"/>
        </w:rPr>
        <w:t xml:space="preserve">在任何情况下均无义务和责任承担这些费用。</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4.2本次磋商不收取标书工本费。</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szCs w:val="24"/>
        </w:rPr>
        <w:t xml:space="preserve">.3</w:t>
      </w:r>
      <w:r>
        <w:rPr>
          <w:rFonts w:hint="eastAsia" w:ascii="宋体" w:hAnsi="宋体"/>
          <w:color w:val="000000" w:themeColor="text1"/>
          <w:sz w:val="24"/>
          <w:szCs w:val="24"/>
        </w:rPr>
        <w:t xml:space="preserve">招标代理费收费标准：经采购人及招标代理双方协商确定招标代理服务费为</w:t>
      </w:r>
      <w:r>
        <w:rPr>
          <w:rFonts w:hint="eastAsia" w:ascii="宋体" w:hAnsi="宋体"/>
          <w:b/>
          <w:bCs/>
          <w:color w:val="000000" w:themeColor="text1"/>
          <w:sz w:val="24"/>
          <w:szCs w:val="24"/>
          <w:lang w:val="en-US" w:eastAsia="zh-CN"/>
        </w:rPr>
        <w:t xml:space="preserve">壹</w:t>
      </w:r>
      <w:r>
        <w:rPr>
          <w:rFonts w:hint="eastAsia" w:ascii="宋体" w:hAnsi="宋体"/>
          <w:b/>
          <w:bCs/>
          <w:color w:val="000000" w:themeColor="text1"/>
          <w:sz w:val="24"/>
          <w:szCs w:val="24"/>
        </w:rPr>
        <w:t xml:space="preserve">万</w:t>
      </w:r>
      <w:r>
        <w:rPr>
          <w:rFonts w:hint="eastAsia" w:ascii="宋体" w:hAnsi="宋体"/>
          <w:b/>
          <w:bCs/>
          <w:color w:val="000000" w:themeColor="text1"/>
          <w:sz w:val="24"/>
          <w:szCs w:val="24"/>
          <w:lang w:eastAsia="zh-CN"/>
        </w:rPr>
        <w:t xml:space="preserve">捌</w:t>
      </w:r>
      <w:r>
        <w:rPr>
          <w:rFonts w:hint="eastAsia" w:ascii="宋体" w:hAnsi="宋体"/>
          <w:b/>
          <w:bCs/>
          <w:color w:val="000000" w:themeColor="text1"/>
          <w:sz w:val="24"/>
          <w:szCs w:val="24"/>
        </w:rPr>
        <w:t xml:space="preserve">仟</w:t>
      </w:r>
      <w:r>
        <w:rPr>
          <w:rFonts w:hint="eastAsia" w:ascii="宋体" w:hAnsi="宋体"/>
          <w:b/>
          <w:bCs/>
          <w:color w:val="000000" w:themeColor="text1"/>
          <w:sz w:val="24"/>
          <w:szCs w:val="24"/>
          <w:lang w:eastAsia="zh-CN"/>
        </w:rPr>
        <w:t xml:space="preserve">柒佰捌拾贰</w:t>
      </w:r>
      <w:r>
        <w:rPr>
          <w:rFonts w:hint="eastAsia" w:ascii="宋体" w:hAnsi="宋体"/>
          <w:b/>
          <w:bCs/>
          <w:color w:val="000000" w:themeColor="text1"/>
          <w:sz w:val="24"/>
          <w:szCs w:val="24"/>
        </w:rPr>
        <w:t xml:space="preserve">元整</w:t>
      </w:r>
      <w:r>
        <w:rPr>
          <w:rFonts w:hint="eastAsia" w:ascii="宋体" w:hAnsi="宋体"/>
          <w:b/>
          <w:bCs/>
          <w:color w:val="000000" w:themeColor="text1"/>
          <w:sz w:val="24"/>
          <w:szCs w:val="24"/>
          <w:lang w:eastAsia="zh-CN"/>
        </w:rPr>
        <w:t xml:space="preserve">（</w:t>
      </w:r>
      <w:r>
        <w:rPr>
          <w:rFonts w:hint="eastAsia" w:ascii="宋体" w:hAnsi="宋体"/>
          <w:b/>
          <w:bCs/>
          <w:color w:val="000000" w:themeColor="text1"/>
          <w:sz w:val="24"/>
          <w:szCs w:val="24"/>
          <w:lang w:val="en-US" w:eastAsia="zh-CN"/>
        </w:rPr>
        <w:t xml:space="preserve">¥21886.00</w:t>
      </w:r>
      <w:r>
        <w:rPr>
          <w:rFonts w:hint="eastAsia" w:ascii="宋体" w:hAnsi="宋体"/>
          <w:b/>
          <w:bCs/>
          <w:color w:val="000000" w:themeColor="text1"/>
          <w:sz w:val="24"/>
          <w:szCs w:val="24"/>
          <w:lang w:eastAsia="zh-CN"/>
        </w:rPr>
        <w:t xml:space="preserve">）</w:t>
      </w:r>
      <w:r>
        <w:rPr>
          <w:rFonts w:hint="eastAsia" w:ascii="宋体" w:hAnsi="宋体"/>
          <w:color w:val="000000" w:themeColor="text1"/>
          <w:sz w:val="24"/>
          <w:szCs w:val="24"/>
        </w:rPr>
        <w:t xml:space="preserve">。</w:t>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4</w:t>
      </w:r>
      <w:r>
        <w:rPr>
          <w:rFonts w:hint="eastAsia" w:ascii="宋体" w:hAnsi="宋体"/>
          <w:bCs/>
          <w:color w:val="000000" w:themeColor="text1"/>
          <w:sz w:val="24"/>
          <w:szCs w:val="24"/>
        </w:rPr>
        <w:t xml:space="preserve">招标代理费收取方式：</w:t>
      </w:r>
      <w:r>
        <w:rPr>
          <w:rFonts w:hint="eastAsia" w:ascii="宋体" w:hAnsi="宋体"/>
          <w:color w:val="000000" w:themeColor="text1"/>
          <w:sz w:val="24"/>
          <w:szCs w:val="24"/>
        </w:rPr>
        <w:t xml:space="preserve">由成交人支付。成交人领取成交通知书时一次性付清；成交人如果未按规定缴纳上述费用，采购人或采购代理机构保留诉讼的权利。成交人需要开代理费发票的，需由成交人缴纳费用后，代理机构将发票开具给成交人。</w:t>
      </w:r>
      <w:r/>
    </w:p>
    <w:p>
      <w:pPr>
        <w:ind w:firstLine="241"/>
        <w:keepLines/>
        <w:keepNext/>
        <w:spacing w:line="440" w:lineRule="exact"/>
        <w:rPr>
          <w:rFonts w:ascii="黑体" w:hAnsi="宋体" w:eastAsia="黑体" w:cs="Arial"/>
          <w:color w:val="000000" w:themeColor="text1"/>
          <w:sz w:val="24"/>
          <w:szCs w:val="24"/>
        </w:rPr>
        <w:outlineLvl w:val="3"/>
      </w:pPr>
      <w:r>
        <w:rPr>
          <w:rFonts w:hint="eastAsia" w:ascii="宋体" w:hAnsi="宋体" w:eastAsia="黑体" w:cs="Arial"/>
          <w:b/>
          <w:bCs/>
          <w:color w:val="000000" w:themeColor="text1"/>
          <w:sz w:val="24"/>
          <w:szCs w:val="24"/>
        </w:rPr>
        <w:t xml:space="preserve">5、</w:t>
      </w:r>
      <w:r>
        <w:rPr>
          <w:rFonts w:hint="eastAsia" w:ascii="黑体" w:hAnsi="宋体" w:eastAsia="黑体" w:cs="Arial"/>
          <w:color w:val="000000" w:themeColor="text1"/>
          <w:sz w:val="24"/>
          <w:szCs w:val="24"/>
        </w:rPr>
        <w:t xml:space="preserve">磋商文件的约束力</w:t>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供应商一旦参加本项目采购活动，即被认为接受了本磋商文件的规定和约束。</w:t>
      </w:r>
      <w:r/>
    </w:p>
    <w:p>
      <w:pPr>
        <w:ind w:firstLine="373"/>
        <w:keepLines/>
        <w:keepNext/>
        <w:spacing w:before="145" w:after="145" w:line="440" w:lineRule="exact"/>
        <w:rPr>
          <w:b/>
          <w:bCs/>
          <w:color w:val="000000" w:themeColor="text1"/>
          <w:sz w:val="24"/>
          <w:szCs w:val="24"/>
        </w:rPr>
        <w:outlineLvl w:val="2"/>
      </w:pPr>
      <w:r/>
      <w:bookmarkStart w:id="71" w:name="_Toc120614215"/>
      <w:r/>
      <w:bookmarkStart w:id="72" w:name="_Toc16938525"/>
      <w:r/>
      <w:bookmarkStart w:id="73" w:name="_Toc20823281"/>
      <w:r/>
      <w:bookmarkStart w:id="74" w:name="_Toc513029209"/>
      <w:r>
        <w:rPr>
          <w:rFonts w:hint="eastAsia"/>
          <w:b/>
          <w:bCs/>
          <w:color w:val="000000" w:themeColor="text1"/>
          <w:sz w:val="24"/>
          <w:szCs w:val="24"/>
        </w:rPr>
        <w:t xml:space="preserve">二、</w:t>
      </w:r>
      <w:bookmarkEnd w:id="71"/>
      <w:r/>
      <w:bookmarkEnd w:id="72"/>
      <w:r/>
      <w:bookmarkEnd w:id="73"/>
      <w:r/>
      <w:bookmarkEnd w:id="74"/>
      <w:r>
        <w:rPr>
          <w:rFonts w:hint="eastAsia"/>
          <w:b/>
          <w:bCs/>
          <w:color w:val="000000" w:themeColor="text1"/>
          <w:sz w:val="24"/>
          <w:szCs w:val="24"/>
        </w:rPr>
        <w:t xml:space="preserve">磋商文件</w:t>
      </w:r>
      <w:r/>
    </w:p>
    <w:p>
      <w:pPr>
        <w:ind w:firstLine="360"/>
        <w:keepLines/>
        <w:keepNext/>
        <w:spacing w:line="440" w:lineRule="exact"/>
        <w:rPr>
          <w:rFonts w:ascii="Arial" w:hAnsi="Arial" w:eastAsia="黑体" w:cs="Arial"/>
          <w:color w:val="000000" w:themeColor="text1"/>
          <w:sz w:val="24"/>
          <w:szCs w:val="24"/>
        </w:rPr>
        <w:outlineLvl w:val="3"/>
      </w:pPr>
      <w:r/>
      <w:bookmarkStart w:id="75" w:name="_Toc513029210"/>
      <w:r/>
      <w:bookmarkStart w:id="76" w:name="_Toc16938526"/>
      <w:r/>
      <w:bookmarkStart w:id="77" w:name="_Toc20823282"/>
      <w:r>
        <w:rPr>
          <w:rFonts w:hint="eastAsia" w:ascii="Arial" w:hAnsi="Arial" w:eastAsia="黑体" w:cs="Arial"/>
          <w:color w:val="000000" w:themeColor="text1"/>
          <w:sz w:val="24"/>
          <w:szCs w:val="24"/>
        </w:rPr>
        <w:t xml:space="preserve">6、磋商文件构成</w:t>
      </w:r>
      <w:bookmarkEnd w:id="75"/>
      <w:r/>
      <w:bookmarkEnd w:id="76"/>
      <w:r/>
      <w:bookmarkEnd w:id="77"/>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6.1</w:t>
      </w:r>
      <w:r>
        <w:rPr>
          <w:rFonts w:hint="eastAsia" w:ascii="宋体" w:hAnsi="宋体"/>
          <w:color w:val="000000" w:themeColor="text1"/>
          <w:sz w:val="24"/>
          <w:szCs w:val="24"/>
        </w:rPr>
        <w:t xml:space="preserve">磋商文件由以下部分组成：</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（1）磋商</w:t>
      </w:r>
      <w:r>
        <w:rPr>
          <w:rFonts w:ascii="宋体" w:hAnsi="宋体"/>
          <w:color w:val="000000" w:themeColor="text1"/>
          <w:sz w:val="24"/>
          <w:szCs w:val="24"/>
        </w:rPr>
        <w:t xml:space="preserve">邀请</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（2）供应商须知</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（3）合同文本</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（4）采购需求</w:t>
      </w:r>
      <w:r/>
    </w:p>
    <w:p>
      <w:pPr>
        <w:ind w:firstLine="360"/>
        <w:spacing w:line="440" w:lineRule="exact"/>
        <w:rPr>
          <w:color w:val="000000" w:themeColor="text1"/>
          <w:sz w:val="24"/>
          <w:szCs w:val="24"/>
        </w:rPr>
      </w:pPr>
      <w:r>
        <w:rPr>
          <w:rFonts w:hint="eastAsia" w:ascii="宋体" w:hAnsi="宋体"/>
          <w:color w:val="000000" w:themeColor="text1"/>
          <w:sz w:val="24"/>
          <w:szCs w:val="24"/>
        </w:rPr>
        <w:t xml:space="preserve">（5）</w:t>
      </w:r>
      <w:r>
        <w:rPr>
          <w:rFonts w:hint="eastAsia" w:hAnsi="宋体"/>
          <w:color w:val="000000" w:themeColor="text1"/>
          <w:sz w:val="24"/>
          <w:szCs w:val="24"/>
        </w:rPr>
        <w:t xml:space="preserve">评审方法与评审标准</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（6）响应文件格式</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请仔细检查磋商文件是否齐全，如有缺漏请立即与采购代理机构联系解决。</w:t>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6.2</w:t>
      </w:r>
      <w:r>
        <w:rPr>
          <w:rFonts w:hint="eastAsia" w:ascii="宋体" w:hAnsi="宋体"/>
          <w:color w:val="000000" w:themeColor="text1"/>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440" w:lineRule="exact"/>
        <w:rPr>
          <w:rFonts w:ascii="Arial" w:hAnsi="Arial" w:eastAsia="黑体" w:cs="Arial"/>
          <w:color w:val="000000" w:themeColor="text1"/>
          <w:sz w:val="24"/>
          <w:szCs w:val="24"/>
        </w:rPr>
        <w:outlineLvl w:val="3"/>
      </w:pPr>
      <w:r/>
      <w:bookmarkStart w:id="78" w:name="_Toc20823283"/>
      <w:r/>
      <w:bookmarkStart w:id="79" w:name="_Toc462564070"/>
      <w:r/>
      <w:bookmarkStart w:id="80" w:name="_Toc513029211"/>
      <w:r/>
      <w:bookmarkStart w:id="81" w:name="_Toc16938527"/>
      <w:r>
        <w:rPr>
          <w:rFonts w:hint="eastAsia" w:ascii="Arial" w:hAnsi="Arial" w:eastAsia="黑体" w:cs="Arial"/>
          <w:color w:val="000000" w:themeColor="text1"/>
          <w:sz w:val="24"/>
          <w:szCs w:val="24"/>
        </w:rPr>
        <w:t xml:space="preserve">7、磋商文件的澄清</w:t>
      </w:r>
      <w:bookmarkEnd w:id="78"/>
      <w:r/>
      <w:bookmarkEnd w:id="79"/>
      <w:r/>
      <w:bookmarkEnd w:id="80"/>
      <w:r/>
      <w:bookmarkEnd w:id="81"/>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7.1</w:t>
      </w:r>
      <w:r>
        <w:rPr>
          <w:rFonts w:hint="eastAsia" w:ascii="宋体" w:hAnsi="宋体"/>
          <w:color w:val="000000" w:themeColor="text1"/>
          <w:sz w:val="24"/>
          <w:szCs w:val="24"/>
        </w:rPr>
        <w:t xml:space="preserve">任何要求对磋商文件进行澄清的供应商，应在磋商截止期5日</w:t>
      </w:r>
      <w:r>
        <w:rPr>
          <w:rFonts w:hint="eastAsia" w:ascii="仿宋_GB2312" w:hAnsi="仿宋_GB2312"/>
          <w:color w:val="000000" w:themeColor="text1"/>
          <w:sz w:val="24"/>
          <w:szCs w:val="24"/>
        </w:rPr>
        <w:t xml:space="preserve">前</w:t>
      </w:r>
      <w:r>
        <w:rPr>
          <w:rFonts w:hint="eastAsia" w:ascii="宋体" w:hAnsi="宋体"/>
          <w:color w:val="000000" w:themeColor="text1"/>
          <w:sz w:val="24"/>
          <w:szCs w:val="24"/>
        </w:rPr>
        <w:t xml:space="preserve">按磋商公告中的通讯地址，以书面形式通知采购人或采购代理机构。</w:t>
      </w:r>
      <w:r/>
    </w:p>
    <w:p>
      <w:pPr>
        <w:ind w:firstLine="480"/>
        <w:keepLines/>
        <w:keepNext/>
        <w:spacing w:line="440" w:lineRule="exact"/>
        <w:rPr>
          <w:rFonts w:ascii="Arial" w:hAnsi="Arial" w:eastAsia="黑体" w:cs="Arial"/>
          <w:color w:val="000000" w:themeColor="text1"/>
          <w:sz w:val="24"/>
          <w:szCs w:val="24"/>
        </w:rPr>
        <w:outlineLvl w:val="3"/>
      </w:pPr>
      <w:r/>
      <w:bookmarkStart w:id="82" w:name="_Toc20823284"/>
      <w:r/>
      <w:bookmarkStart w:id="83" w:name="_Toc16938528"/>
      <w:r/>
      <w:bookmarkStart w:id="84" w:name="_Toc462564071"/>
      <w:r/>
      <w:bookmarkStart w:id="85" w:name="_Toc513029212"/>
      <w:r>
        <w:rPr>
          <w:rFonts w:hint="eastAsia" w:ascii="Arial" w:hAnsi="Arial" w:eastAsia="黑体" w:cs="Arial"/>
          <w:color w:val="000000" w:themeColor="text1"/>
          <w:sz w:val="24"/>
          <w:szCs w:val="24"/>
        </w:rPr>
        <w:t xml:space="preserve">8、磋商文件的澄清和修改</w:t>
      </w:r>
      <w:bookmarkEnd w:id="82"/>
      <w:r/>
      <w:bookmarkEnd w:id="83"/>
      <w:r/>
      <w:bookmarkEnd w:id="84"/>
      <w:r/>
      <w:bookmarkEnd w:id="85"/>
      <w:r/>
      <w:r/>
    </w:p>
    <w:p>
      <w:pPr>
        <w:ind w:firstLine="539"/>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8.1任何要求对磋商文件进行澄清的潜在供应商，应及时联系项目联系人。</w:t>
      </w:r>
      <w:r/>
    </w:p>
    <w:p>
      <w:pPr>
        <w:ind w:firstLine="539"/>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8.2按照权责相一致原则，供应商提出的对于磋商文件主要商务、技术指标的相关澄清、修改要求，由采购人负责答复并视情况作出澄清或修改的决定。</w:t>
      </w:r>
      <w:r/>
    </w:p>
    <w:p>
      <w:pPr>
        <w:ind w:firstLine="539"/>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p>
    <w:p>
      <w:pPr>
        <w:ind w:firstLine="539"/>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p>
    <w:p>
      <w:pPr>
        <w:ind w:firstLine="539"/>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8.5如澄清或修改公告有重新发布磋商文件的，供应商应领取最新发布的磋商文件制作磋商响应文件。因供应商自身原因未能及时获取的，一切后果由供应商自行承担。</w:t>
      </w:r>
      <w:r/>
    </w:p>
    <w:p>
      <w:pPr>
        <w:ind w:firstLine="373"/>
        <w:keepLines/>
        <w:keepNext/>
        <w:spacing w:before="145" w:after="145" w:line="440" w:lineRule="exact"/>
        <w:rPr>
          <w:b/>
          <w:bCs/>
          <w:color w:val="000000" w:themeColor="text1"/>
          <w:sz w:val="24"/>
          <w:szCs w:val="24"/>
        </w:rPr>
        <w:outlineLvl w:val="2"/>
      </w:pPr>
      <w:r/>
      <w:bookmarkStart w:id="86" w:name="_Toc120614216"/>
      <w:r/>
      <w:bookmarkStart w:id="87" w:name="_Toc16938529"/>
      <w:r/>
      <w:bookmarkStart w:id="88" w:name="_Toc513029213"/>
      <w:r/>
      <w:bookmarkStart w:id="89" w:name="_Toc462564072"/>
      <w:r/>
      <w:bookmarkStart w:id="90" w:name="_Toc20823285"/>
      <w:r>
        <w:rPr>
          <w:rFonts w:hint="eastAsia"/>
          <w:b/>
          <w:bCs/>
          <w:color w:val="000000" w:themeColor="text1"/>
          <w:sz w:val="24"/>
          <w:szCs w:val="24"/>
        </w:rPr>
        <w:t xml:space="preserve">三、响应文件的编制</w:t>
      </w:r>
      <w:bookmarkEnd w:id="86"/>
      <w:r/>
      <w:bookmarkEnd w:id="87"/>
      <w:r/>
      <w:bookmarkEnd w:id="88"/>
      <w:r/>
      <w:bookmarkEnd w:id="89"/>
      <w:r/>
      <w:bookmarkEnd w:id="90"/>
      <w:r/>
      <w:r/>
    </w:p>
    <w:p>
      <w:pPr>
        <w:ind w:firstLine="480"/>
        <w:keepLines/>
        <w:keepNext/>
        <w:spacing w:line="440" w:lineRule="exact"/>
        <w:rPr>
          <w:rFonts w:ascii="Arial" w:hAnsi="Arial" w:eastAsia="黑体" w:cs="Arial"/>
          <w:b/>
          <w:color w:val="000000" w:themeColor="text1"/>
          <w:sz w:val="24"/>
          <w:szCs w:val="24"/>
        </w:rPr>
        <w:outlineLvl w:val="3"/>
      </w:pPr>
      <w:r/>
      <w:bookmarkStart w:id="91" w:name="_Toc513029214"/>
      <w:r/>
      <w:bookmarkStart w:id="92" w:name="_Toc20823286"/>
      <w:r/>
      <w:bookmarkStart w:id="93" w:name="_Toc16938530"/>
      <w:r/>
      <w:bookmarkStart w:id="94" w:name="_Toc462564073"/>
      <w:r>
        <w:rPr>
          <w:rFonts w:hint="eastAsia" w:ascii="Arial" w:hAnsi="Arial" w:eastAsia="黑体" w:cs="Arial"/>
          <w:color w:val="000000" w:themeColor="text1"/>
          <w:sz w:val="24"/>
          <w:szCs w:val="24"/>
        </w:rPr>
        <w:t xml:space="preserve">9、响应文件的语言及度量衡单位</w:t>
      </w:r>
      <w:bookmarkEnd w:id="91"/>
      <w:r/>
      <w:bookmarkEnd w:id="92"/>
      <w:r/>
      <w:bookmarkEnd w:id="93"/>
      <w:r/>
      <w:bookmarkEnd w:id="94"/>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9.1</w:t>
      </w:r>
      <w:r>
        <w:rPr>
          <w:rFonts w:hint="eastAsia" w:ascii="宋体" w:hAnsi="宋体"/>
          <w:color w:val="000000" w:themeColor="text1"/>
          <w:sz w:val="24"/>
          <w:szCs w:val="24"/>
        </w:rPr>
        <w:t xml:space="preserve">供应商提交的响应文件以及供应商与采购人或采购代理机构就有关磋商的所有来往通知、函件和文件均应使用</w:t>
      </w:r>
      <w:r>
        <w:rPr>
          <w:rFonts w:hint="eastAsia" w:ascii="宋体" w:hAnsi="宋体"/>
          <w:b/>
          <w:bCs/>
          <w:color w:val="000000" w:themeColor="text1"/>
          <w:sz w:val="24"/>
          <w:szCs w:val="24"/>
        </w:rPr>
        <w:t xml:space="preserve">简体中文</w:t>
      </w:r>
      <w:r>
        <w:rPr>
          <w:rFonts w:hint="eastAsia" w:ascii="宋体" w:hAnsi="宋体"/>
          <w:color w:val="000000" w:themeColor="text1"/>
          <w:sz w:val="24"/>
          <w:szCs w:val="24"/>
        </w:rPr>
        <w:t xml:space="preserve">。</w:t>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9.2</w:t>
      </w:r>
      <w:r>
        <w:rPr>
          <w:rFonts w:hint="eastAsia" w:ascii="宋体" w:hAnsi="宋体"/>
          <w:color w:val="000000" w:themeColor="text1"/>
          <w:sz w:val="24"/>
          <w:szCs w:val="24"/>
        </w:rPr>
        <w:t xml:space="preserve">除技术性能另有规定外，响应文件所使用的度量衡单位，均须采用国家法定计量单位。</w:t>
      </w:r>
      <w:r/>
    </w:p>
    <w:p>
      <w:pPr>
        <w:ind w:firstLine="360"/>
        <w:keepLines/>
        <w:keepNext/>
        <w:spacing w:line="440" w:lineRule="exact"/>
        <w:rPr>
          <w:rFonts w:ascii="Arial" w:hAnsi="Arial" w:eastAsia="黑体" w:cs="Arial"/>
          <w:color w:val="000000" w:themeColor="text1"/>
          <w:sz w:val="24"/>
          <w:szCs w:val="24"/>
        </w:rPr>
        <w:outlineLvl w:val="3"/>
      </w:pPr>
      <w:r/>
      <w:bookmarkStart w:id="95" w:name="_Toc513029215"/>
      <w:r/>
      <w:bookmarkStart w:id="96" w:name="_Toc462564074"/>
      <w:r/>
      <w:bookmarkStart w:id="97" w:name="_Toc20823287"/>
      <w:r/>
      <w:bookmarkStart w:id="98" w:name="_Toc16938531"/>
      <w:r>
        <w:rPr>
          <w:rFonts w:hint="eastAsia" w:ascii="Arial" w:hAnsi="Arial" w:eastAsia="黑体" w:cs="Arial"/>
          <w:color w:val="000000" w:themeColor="text1"/>
          <w:sz w:val="24"/>
          <w:szCs w:val="24"/>
        </w:rPr>
        <w:t xml:space="preserve">10、响应文件构成</w:t>
      </w:r>
      <w:bookmarkEnd w:id="95"/>
      <w:r/>
      <w:bookmarkEnd w:id="96"/>
      <w:r/>
      <w:bookmarkEnd w:id="97"/>
      <w:r/>
      <w:bookmarkEnd w:id="98"/>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10.1</w:t>
      </w:r>
      <w:r>
        <w:rPr>
          <w:rFonts w:hint="eastAsia" w:ascii="宋体" w:hAnsi="宋体"/>
          <w:color w:val="000000" w:themeColor="text1"/>
          <w:sz w:val="24"/>
          <w:szCs w:val="24"/>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10.2如标书制作工具中格式和内容与“江苏政府采购网”、“扬中政府采购网”发布的磋商文件不一致，请以“江苏政府采购网”、“扬中政府采购网”发布的磋商文件为准。</w:t>
      </w:r>
      <w:r/>
    </w:p>
    <w:p>
      <w:pPr>
        <w:ind w:firstLine="360"/>
        <w:keepLines/>
        <w:keepNext/>
        <w:spacing w:line="440" w:lineRule="exact"/>
        <w:rPr>
          <w:rFonts w:ascii="Arial" w:hAnsi="Arial" w:eastAsia="黑体" w:cs="Arial"/>
          <w:color w:val="000000" w:themeColor="text1"/>
          <w:sz w:val="24"/>
          <w:szCs w:val="24"/>
        </w:rPr>
        <w:outlineLvl w:val="3"/>
      </w:pPr>
      <w:r/>
      <w:bookmarkStart w:id="99" w:name="_Hlt26670360"/>
      <w:r/>
      <w:bookmarkEnd w:id="99"/>
      <w:r/>
      <w:bookmarkStart w:id="100" w:name="_Hlt26954838"/>
      <w:r/>
      <w:bookmarkEnd w:id="100"/>
      <w:r/>
      <w:bookmarkStart w:id="101" w:name="_Hlt26668975"/>
      <w:r/>
      <w:bookmarkEnd w:id="101"/>
      <w:r/>
      <w:bookmarkStart w:id="102" w:name="_Toc14577357"/>
      <w:r/>
      <w:bookmarkStart w:id="103" w:name="_Toc513029219"/>
      <w:r/>
      <w:bookmarkStart w:id="104" w:name="_Toc14577354"/>
      <w:r/>
      <w:bookmarkStart w:id="105" w:name="_Toc49090507"/>
      <w:r/>
      <w:bookmarkStart w:id="106" w:name="_Toc513029216"/>
      <w:r/>
      <w:bookmarkStart w:id="107" w:name="_Toc49090509"/>
      <w:r/>
      <w:bookmarkStart w:id="108" w:name="_Toc14577355"/>
      <w:r/>
      <w:bookmarkStart w:id="109" w:name="_Toc49090508"/>
      <w:r>
        <w:rPr>
          <w:rFonts w:hint="eastAsia" w:ascii="Arial" w:hAnsi="Arial" w:eastAsia="黑体" w:cs="Arial"/>
          <w:color w:val="000000" w:themeColor="text1"/>
          <w:sz w:val="24"/>
          <w:szCs w:val="24"/>
        </w:rPr>
        <w:t xml:space="preserve">11、证明磋商响应标的符合磋商文件规定的文件</w:t>
      </w:r>
      <w:bookmarkEnd w:id="102"/>
      <w:r/>
      <w:bookmarkEnd w:id="103"/>
      <w:r/>
      <w:bookmarkEnd w:id="104"/>
      <w:r/>
      <w:bookmarkEnd w:id="105"/>
      <w:r/>
      <w:bookmarkEnd w:id="106"/>
      <w:r/>
      <w:bookmarkEnd w:id="107"/>
      <w:r/>
      <w:r/>
    </w:p>
    <w:p>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    11.1供应商应按照磋商文件要求提交证明文件，证明其及磋商响应标的符合磋商文件规定。</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11.2磋商文件对证明文件无明确形式要求的，证明文件可以以文字资料、图纸和数据等形式提交。</w:t>
      </w:r>
      <w:bookmarkEnd w:id="108"/>
      <w:r/>
      <w:bookmarkEnd w:id="109"/>
      <w:r/>
      <w:r/>
    </w:p>
    <w:p>
      <w:pPr>
        <w:ind w:firstLine="360"/>
        <w:keepLines/>
        <w:keepNext/>
        <w:spacing w:line="440" w:lineRule="exact"/>
        <w:rPr>
          <w:rFonts w:ascii="Arial" w:hAnsi="Arial" w:eastAsia="黑体" w:cs="Arial"/>
          <w:color w:val="000000" w:themeColor="text1"/>
          <w:sz w:val="24"/>
          <w:szCs w:val="24"/>
        </w:rPr>
        <w:outlineLvl w:val="3"/>
      </w:pPr>
      <w:r>
        <w:rPr>
          <w:rFonts w:hint="eastAsia" w:ascii="Arial" w:hAnsi="Arial" w:eastAsia="黑体" w:cs="Arial"/>
          <w:color w:val="000000" w:themeColor="text1"/>
          <w:sz w:val="24"/>
          <w:szCs w:val="24"/>
        </w:rPr>
        <w:t xml:space="preserve">12、分项报价表</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12.1</w:t>
      </w:r>
      <w:r>
        <w:rPr>
          <w:rFonts w:hint="eastAsia" w:ascii="宋体" w:hAnsi="宋体"/>
          <w:color w:val="000000" w:themeColor="text1"/>
          <w:sz w:val="24"/>
          <w:szCs w:val="24"/>
        </w:rPr>
        <w:t xml:space="preserve">供应商应按照磋商文件规定格式填报分项报价表。</w:t>
      </w:r>
      <w:r/>
    </w:p>
    <w:p>
      <w:pPr>
        <w:ind w:firstLine="480"/>
        <w:spacing w:line="440" w:lineRule="exact"/>
        <w:rPr>
          <w:rFonts w:ascii="宋体" w:hAnsi="宋体"/>
          <w:bCs/>
          <w:color w:val="000000" w:themeColor="text1"/>
          <w:sz w:val="24"/>
          <w:szCs w:val="24"/>
        </w:rPr>
      </w:pPr>
      <w:r>
        <w:rPr>
          <w:rFonts w:hint="eastAsia" w:ascii="宋体" w:hAnsi="宋体"/>
          <w:color w:val="000000" w:themeColor="text1"/>
          <w:sz w:val="24"/>
          <w:szCs w:val="24"/>
        </w:rPr>
        <w:t xml:space="preserve">12.2</w:t>
      </w:r>
      <w:r>
        <w:rPr>
          <w:rFonts w:hint="eastAsia" w:ascii="宋体" w:hAnsi="宋体"/>
          <w:bCs/>
          <w:color w:val="000000" w:themeColor="text1"/>
          <w:sz w:val="24"/>
          <w:szCs w:val="24"/>
        </w:rPr>
        <w:t xml:space="preserve">磋商货币。响应文件中的单价和总价无特殊规定的采用人民币报价，以元为单位标注。</w:t>
      </w:r>
      <w:r>
        <w:rPr>
          <w:rFonts w:hint="eastAsia" w:ascii="宋体" w:hAnsi="宋体"/>
          <w:color w:val="000000" w:themeColor="text1"/>
          <w:sz w:val="24"/>
          <w:szCs w:val="24"/>
        </w:rPr>
        <w:t xml:space="preserve">磋商文件中另有规定的按规定执行。</w:t>
      </w:r>
      <w:r/>
    </w:p>
    <w:p>
      <w:pPr>
        <w:ind w:firstLine="360"/>
        <w:keepLines/>
        <w:keepNext/>
        <w:spacing w:line="440" w:lineRule="exact"/>
        <w:rPr>
          <w:rFonts w:ascii="Arial" w:hAnsi="Arial" w:eastAsia="黑体" w:cs="Arial"/>
          <w:color w:val="000000" w:themeColor="text1"/>
          <w:sz w:val="24"/>
          <w:szCs w:val="24"/>
        </w:rPr>
        <w:outlineLvl w:val="3"/>
      </w:pPr>
      <w:r/>
      <w:bookmarkStart w:id="110" w:name="_Hlt26954731"/>
      <w:r/>
      <w:bookmarkEnd w:id="110"/>
      <w:r/>
      <w:bookmarkStart w:id="111" w:name="_Hlt26954846"/>
      <w:r/>
      <w:bookmarkEnd w:id="111"/>
      <w:r/>
      <w:bookmarkStart w:id="112" w:name="_Hlt26670486"/>
      <w:r/>
      <w:bookmarkEnd w:id="112"/>
      <w:r/>
      <w:bookmarkStart w:id="113" w:name="_Hlt26670482"/>
      <w:r/>
      <w:bookmarkEnd w:id="113"/>
      <w:r/>
      <w:bookmarkStart w:id="114" w:name="_Hlt26954848"/>
      <w:r/>
      <w:bookmarkEnd w:id="114"/>
      <w:r>
        <w:rPr>
          <w:rFonts w:hint="eastAsia" w:ascii="Arial" w:hAnsi="Arial" w:eastAsia="黑体" w:cs="Arial"/>
          <w:color w:val="000000" w:themeColor="text1"/>
          <w:sz w:val="24"/>
          <w:szCs w:val="24"/>
        </w:rPr>
        <w:t xml:space="preserve">13、技术要求响应及偏离表、商务要求响应及偏离表</w:t>
      </w:r>
      <w:r/>
    </w:p>
    <w:p>
      <w:pPr>
        <w:ind w:firstLine="480"/>
        <w:spacing w:line="440" w:lineRule="exact"/>
        <w:rPr>
          <w:rFonts w:ascii="宋体" w:hAnsi="Arial" w:cs="宋体"/>
          <w:color w:val="000000" w:themeColor="text1"/>
          <w:sz w:val="24"/>
          <w:szCs w:val="24"/>
          <w:lang w:val="zh-CN"/>
        </w:rPr>
      </w:pPr>
      <w:r>
        <w:rPr>
          <w:rFonts w:ascii="宋体" w:hAnsi="Arial" w:cs="宋体"/>
          <w:bCs/>
          <w:color w:val="000000" w:themeColor="text1"/>
          <w:sz w:val="24"/>
          <w:szCs w:val="24"/>
          <w:lang w:val="zh-CN"/>
        </w:rPr>
        <w:t xml:space="preserve">1</w:t>
      </w:r>
      <w:r>
        <w:rPr>
          <w:rFonts w:hint="eastAsia" w:ascii="宋体" w:hAnsi="Arial" w:cs="宋体"/>
          <w:bCs/>
          <w:color w:val="000000" w:themeColor="text1"/>
          <w:sz w:val="24"/>
          <w:szCs w:val="24"/>
          <w:lang w:val="zh-CN"/>
        </w:rPr>
        <w:t xml:space="preserve">3</w:t>
      </w:r>
      <w:r>
        <w:rPr>
          <w:rFonts w:ascii="宋体" w:hAnsi="Arial" w:cs="宋体"/>
          <w:bCs/>
          <w:color w:val="000000" w:themeColor="text1"/>
          <w:sz w:val="24"/>
          <w:szCs w:val="24"/>
          <w:lang w:val="zh-CN"/>
        </w:rPr>
        <w:t xml:space="preserve">.1</w:t>
      </w:r>
      <w:r>
        <w:rPr>
          <w:rFonts w:hint="eastAsia" w:ascii="宋体" w:hAnsi="Arial" w:cs="宋体"/>
          <w:color w:val="000000" w:themeColor="text1"/>
          <w:sz w:val="24"/>
          <w:szCs w:val="24"/>
          <w:lang w:val="zh-CN"/>
        </w:rPr>
        <w:t xml:space="preserve">供应商需对磋商文件中的技术要求与商务要求逐项作出响应或偏离，并说明原因。</w:t>
      </w:r>
      <w:r/>
    </w:p>
    <w:p>
      <w:pPr>
        <w:ind w:firstLine="480"/>
        <w:spacing w:line="440" w:lineRule="exact"/>
        <w:rPr>
          <w:rFonts w:ascii="宋体" w:hAnsi="Arial" w:cs="宋体"/>
          <w:color w:val="000000" w:themeColor="text1"/>
          <w:sz w:val="24"/>
          <w:szCs w:val="24"/>
          <w:lang w:val="zh-CN"/>
        </w:rPr>
      </w:pPr>
      <w:r>
        <w:rPr>
          <w:rFonts w:hint="eastAsia" w:ascii="宋体" w:hAnsi="Arial" w:cs="宋体"/>
          <w:color w:val="000000" w:themeColor="text1"/>
          <w:sz w:val="24"/>
          <w:szCs w:val="24"/>
          <w:lang w:val="zh-CN"/>
        </w:rPr>
        <w:t xml:space="preserve">13.2供应商可在响应文件中提供认为需要的其他技术文件或说明。</w:t>
      </w:r>
      <w:r/>
    </w:p>
    <w:p>
      <w:pPr>
        <w:ind w:firstLine="360"/>
        <w:keepLines/>
        <w:keepNext/>
        <w:spacing w:line="440" w:lineRule="exact"/>
        <w:rPr>
          <w:rFonts w:ascii="Arial" w:hAnsi="Arial" w:eastAsia="黑体" w:cs="Arial"/>
          <w:color w:val="000000" w:themeColor="text1"/>
          <w:sz w:val="24"/>
          <w:szCs w:val="24"/>
        </w:rPr>
        <w:outlineLvl w:val="3"/>
      </w:pPr>
      <w:r>
        <w:rPr>
          <w:rFonts w:hint="eastAsia" w:ascii="Arial" w:hAnsi="Arial" w:eastAsia="黑体" w:cs="Arial"/>
          <w:color w:val="000000" w:themeColor="text1"/>
          <w:sz w:val="24"/>
          <w:szCs w:val="24"/>
        </w:rPr>
        <w:t xml:space="preserve">14、服务承诺、施工组织方案大纲</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14.1供应商的服务承诺应按不低于采购文件中的基本服务要求的标准作出实质性响应。</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14.2供应商详细说明本项目方案的内容，要求条理清晰，内容具体。</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14.3供应商需根据磋商文件要求提供</w:t>
      </w:r>
      <w:r>
        <w:rPr>
          <w:rFonts w:hint="eastAsia" w:ascii="宋体" w:hAnsi="宋体"/>
          <w:bCs/>
          <w:color w:val="000000" w:themeColor="text1"/>
          <w:sz w:val="24"/>
          <w:szCs w:val="24"/>
          <w:lang w:val="zh-CN"/>
        </w:rPr>
        <w:t xml:space="preserve">磋商响应标的的主要组成部分、功能设计、实现思路及关键技术等。</w:t>
      </w:r>
      <w:r/>
    </w:p>
    <w:p>
      <w:pPr>
        <w:ind w:firstLine="360"/>
        <w:keepLines/>
        <w:keepNext/>
        <w:spacing w:line="440" w:lineRule="exact"/>
        <w:rPr>
          <w:rFonts w:ascii="Arial" w:hAnsi="Arial" w:eastAsia="黑体" w:cs="Arial"/>
          <w:color w:val="000000" w:themeColor="text1"/>
          <w:sz w:val="24"/>
          <w:szCs w:val="24"/>
        </w:rPr>
        <w:outlineLvl w:val="3"/>
      </w:pPr>
      <w:r/>
      <w:bookmarkStart w:id="115" w:name="_Toc49090510"/>
      <w:r/>
      <w:bookmarkStart w:id="116" w:name="_Toc14577359"/>
      <w:r>
        <w:rPr>
          <w:rFonts w:hint="eastAsia" w:ascii="Arial" w:hAnsi="Arial" w:eastAsia="黑体" w:cs="Arial"/>
          <w:color w:val="000000" w:themeColor="text1"/>
          <w:sz w:val="24"/>
          <w:szCs w:val="24"/>
        </w:rPr>
        <w:t xml:space="preserve">15、磋商响应函</w:t>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15.1</w:t>
      </w:r>
      <w:r>
        <w:rPr>
          <w:rFonts w:hint="eastAsia" w:ascii="宋体" w:hAnsi="宋体"/>
          <w:color w:val="000000" w:themeColor="text1"/>
          <w:sz w:val="24"/>
          <w:szCs w:val="24"/>
        </w:rPr>
        <w:t xml:space="preserve">供应商应按照磋商文件中提供的格式完整、正确填写磋商响应函。</w:t>
      </w:r>
      <w:bookmarkEnd w:id="115"/>
      <w:r/>
      <w:bookmarkEnd w:id="116"/>
      <w:r/>
      <w:r/>
    </w:p>
    <w:p>
      <w:pPr>
        <w:ind w:firstLine="360"/>
        <w:keepLines/>
        <w:keepNext/>
        <w:spacing w:line="440" w:lineRule="exact"/>
        <w:rPr>
          <w:rFonts w:ascii="Arial" w:hAnsi="Arial" w:eastAsia="黑体" w:cs="Arial"/>
          <w:color w:val="000000" w:themeColor="text1"/>
          <w:sz w:val="24"/>
          <w:szCs w:val="24"/>
        </w:rPr>
        <w:outlineLvl w:val="3"/>
      </w:pPr>
      <w:r/>
      <w:bookmarkStart w:id="117" w:name="_Toc49090511"/>
      <w:r/>
      <w:bookmarkStart w:id="118" w:name="_Toc14577360"/>
      <w:r>
        <w:rPr>
          <w:rFonts w:hint="eastAsia" w:ascii="Arial" w:hAnsi="Arial" w:eastAsia="黑体" w:cs="Arial"/>
          <w:color w:val="000000" w:themeColor="text1"/>
          <w:sz w:val="24"/>
          <w:szCs w:val="24"/>
        </w:rPr>
        <w:t xml:space="preserve">16、磋商有效期</w:t>
      </w:r>
      <w:bookmarkEnd w:id="117"/>
      <w:r/>
      <w:bookmarkEnd w:id="118"/>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16.1磋商有效期为</w:t>
      </w:r>
      <w:r>
        <w:rPr>
          <w:rFonts w:hint="eastAsia" w:ascii="宋体" w:hAnsi="宋体"/>
          <w:color w:val="000000" w:themeColor="text1"/>
          <w:sz w:val="24"/>
          <w:szCs w:val="24"/>
        </w:rPr>
        <w:t xml:space="preserve">磋商文件</w:t>
      </w:r>
      <w:r>
        <w:rPr>
          <w:rFonts w:hint="eastAsia" w:ascii="宋体" w:hAnsi="宋体"/>
          <w:bCs/>
          <w:color w:val="000000" w:themeColor="text1"/>
          <w:sz w:val="24"/>
          <w:szCs w:val="24"/>
        </w:rPr>
        <w:t xml:space="preserve">规定的提交响应文件截止之日后</w:t>
      </w:r>
      <w:r>
        <w:rPr>
          <w:rFonts w:hint="eastAsia" w:ascii="仿宋_GB2312" w:hAnsi="仿宋_GB2312"/>
          <w:bCs/>
          <w:color w:val="000000" w:themeColor="text1"/>
          <w:sz w:val="24"/>
          <w:szCs w:val="24"/>
        </w:rPr>
        <w:t xml:space="preserve">六十（60）天</w:t>
      </w:r>
      <w:r>
        <w:rPr>
          <w:rFonts w:hint="eastAsia" w:ascii="宋体" w:hAnsi="宋体"/>
          <w:bCs/>
          <w:color w:val="000000" w:themeColor="text1"/>
          <w:sz w:val="24"/>
          <w:szCs w:val="24"/>
        </w:rPr>
        <w:t xml:space="preserve">。磋商有效期比规定短的将被视为非实质性响应磋商文件而予以拒绝。</w:t>
      </w:r>
      <w:r/>
    </w:p>
    <w:p>
      <w:pPr>
        <w:ind w:firstLine="360"/>
        <w:keepLines/>
        <w:keepNext/>
        <w:spacing w:line="440" w:lineRule="exact"/>
        <w:rPr>
          <w:rFonts w:ascii="Arial" w:hAnsi="Arial" w:eastAsia="黑体" w:cs="Arial"/>
          <w:color w:val="000000" w:themeColor="text1"/>
          <w:sz w:val="24"/>
          <w:szCs w:val="24"/>
        </w:rPr>
        <w:outlineLvl w:val="3"/>
      </w:pPr>
      <w:r>
        <w:rPr>
          <w:rFonts w:hint="eastAsia" w:ascii="Arial" w:hAnsi="Arial" w:eastAsia="黑体" w:cs="Arial"/>
          <w:color w:val="000000" w:themeColor="text1"/>
          <w:sz w:val="24"/>
          <w:szCs w:val="24"/>
        </w:rPr>
        <w:t xml:space="preserve">1</w:t>
      </w:r>
      <w:r>
        <w:rPr>
          <w:rFonts w:ascii="Arial" w:hAnsi="Arial" w:eastAsia="黑体" w:cs="Arial"/>
          <w:color w:val="000000" w:themeColor="text1"/>
          <w:sz w:val="24"/>
          <w:szCs w:val="24"/>
        </w:rPr>
        <w:t xml:space="preserve">7</w:t>
      </w:r>
      <w:r>
        <w:rPr>
          <w:rFonts w:hint="eastAsia" w:ascii="Arial" w:hAnsi="Arial" w:eastAsia="黑体" w:cs="Arial"/>
          <w:color w:val="000000" w:themeColor="text1"/>
          <w:sz w:val="24"/>
          <w:szCs w:val="24"/>
        </w:rPr>
        <w:t xml:space="preserve">、磋商有效期的延长</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17.1在特殊情况下，</w:t>
      </w:r>
      <w:r>
        <w:rPr>
          <w:rFonts w:hint="eastAsia" w:ascii="宋体" w:hAnsi="宋体"/>
          <w:color w:val="000000" w:themeColor="text1"/>
          <w:sz w:val="24"/>
          <w:szCs w:val="24"/>
        </w:rPr>
        <w:t xml:space="preserve">采购人或采购代理机构</w:t>
      </w:r>
      <w:r>
        <w:rPr>
          <w:rFonts w:hint="eastAsia" w:ascii="宋体" w:hAnsi="宋体"/>
          <w:bCs/>
          <w:color w:val="000000" w:themeColor="text1"/>
          <w:sz w:val="24"/>
          <w:szCs w:val="24"/>
        </w:rPr>
        <w:t xml:space="preserve">于原磋商有效期满之前，可向供应商提出延长磋商有效期的要求。这种要求与答复均应采用书面形式。供应商可以拒绝</w:t>
      </w:r>
      <w:r>
        <w:rPr>
          <w:rFonts w:hint="eastAsia" w:ascii="宋体" w:hAnsi="宋体"/>
          <w:color w:val="000000" w:themeColor="text1"/>
          <w:sz w:val="24"/>
          <w:szCs w:val="24"/>
        </w:rPr>
        <w:t xml:space="preserve">采购人或采购代理机构</w:t>
      </w:r>
      <w:r>
        <w:rPr>
          <w:rFonts w:hint="eastAsia" w:ascii="宋体" w:hAnsi="宋体"/>
          <w:bCs/>
          <w:color w:val="000000" w:themeColor="text1"/>
          <w:sz w:val="24"/>
          <w:szCs w:val="24"/>
        </w:rPr>
        <w:t xml:space="preserve">的这一要求而放弃磋商，同意延长磋商有效期的供应商既不能要求也不允许修改其响应文件。</w:t>
      </w:r>
      <w:r>
        <w:rPr>
          <w:rFonts w:hint="eastAsia" w:ascii="宋体" w:hAnsi="宋体"/>
          <w:color w:val="000000" w:themeColor="text1"/>
          <w:sz w:val="24"/>
          <w:szCs w:val="24"/>
        </w:rPr>
        <w:t xml:space="preserve">受磋商有效期约束的所有权利与义务均延长至新的有效期</w:t>
      </w:r>
      <w:r>
        <w:rPr>
          <w:rFonts w:hint="eastAsia" w:ascii="宋体" w:hAnsi="宋体"/>
          <w:bCs/>
          <w:color w:val="000000" w:themeColor="text1"/>
          <w:sz w:val="24"/>
          <w:szCs w:val="24"/>
        </w:rPr>
        <w:t xml:space="preserve">。</w:t>
      </w:r>
      <w:r/>
    </w:p>
    <w:p>
      <w:pPr>
        <w:ind w:firstLine="373"/>
        <w:keepLines/>
        <w:keepNext/>
        <w:spacing w:before="145" w:after="145" w:line="440" w:lineRule="exact"/>
        <w:rPr>
          <w:b/>
          <w:bCs/>
          <w:color w:val="000000" w:themeColor="text1"/>
          <w:sz w:val="24"/>
          <w:szCs w:val="24"/>
        </w:rPr>
        <w:outlineLvl w:val="2"/>
      </w:pPr>
      <w:r/>
      <w:bookmarkStart w:id="119" w:name="_Hlt26954739"/>
      <w:r/>
      <w:bookmarkEnd w:id="119"/>
      <w:r/>
      <w:bookmarkStart w:id="120" w:name="_Hlt26954852"/>
      <w:r/>
      <w:bookmarkEnd w:id="120"/>
      <w:r/>
      <w:bookmarkStart w:id="121" w:name="_Toc513029224"/>
      <w:r/>
      <w:bookmarkStart w:id="122" w:name="_Toc120614217"/>
      <w:r/>
      <w:bookmarkStart w:id="123" w:name="_Toc20823296"/>
      <w:r/>
      <w:bookmarkStart w:id="124" w:name="_Toc16938540"/>
      <w:r>
        <w:rPr>
          <w:rFonts w:hint="eastAsia"/>
          <w:b/>
          <w:bCs/>
          <w:color w:val="000000" w:themeColor="text1"/>
          <w:sz w:val="24"/>
          <w:szCs w:val="24"/>
        </w:rPr>
        <w:t xml:space="preserve">四、响应文件的递交</w:t>
      </w:r>
      <w:bookmarkEnd w:id="121"/>
      <w:r/>
      <w:bookmarkEnd w:id="122"/>
      <w:r/>
      <w:bookmarkEnd w:id="123"/>
      <w:r/>
      <w:bookmarkEnd w:id="124"/>
      <w:r/>
      <w:r/>
    </w:p>
    <w:p>
      <w:pPr>
        <w:ind w:firstLine="480"/>
        <w:keepLines/>
        <w:keepNext/>
        <w:spacing w:line="440" w:lineRule="exact"/>
        <w:rPr>
          <w:rFonts w:ascii="黑体" w:hAnsi="Arial" w:eastAsia="黑体" w:cs="Arial"/>
          <w:color w:val="000000" w:themeColor="text1"/>
          <w:sz w:val="24"/>
          <w:szCs w:val="24"/>
        </w:rPr>
        <w:outlineLvl w:val="3"/>
      </w:pPr>
      <w:r/>
      <w:bookmarkStart w:id="125" w:name="_Toc16938541"/>
      <w:r/>
      <w:bookmarkStart w:id="126" w:name="_Toc462564084"/>
      <w:r/>
      <w:bookmarkStart w:id="127" w:name="_Toc20823297"/>
      <w:r/>
      <w:bookmarkStart w:id="128" w:name="_Toc513029225"/>
      <w:r>
        <w:rPr>
          <w:rFonts w:hint="eastAsia" w:ascii="Arial" w:hAnsi="Arial" w:eastAsia="黑体" w:cs="Arial"/>
          <w:color w:val="000000" w:themeColor="text1"/>
          <w:sz w:val="24"/>
          <w:szCs w:val="24"/>
        </w:rPr>
        <w:t xml:space="preserve">1</w:t>
      </w:r>
      <w:r>
        <w:rPr>
          <w:rFonts w:ascii="Arial" w:hAnsi="Arial" w:eastAsia="黑体" w:cs="Arial"/>
          <w:color w:val="000000" w:themeColor="text1"/>
          <w:sz w:val="24"/>
          <w:szCs w:val="24"/>
        </w:rPr>
        <w:t xml:space="preserve">8</w:t>
      </w:r>
      <w:r>
        <w:rPr>
          <w:rFonts w:hint="eastAsia" w:ascii="Arial" w:hAnsi="Arial" w:eastAsia="黑体" w:cs="Arial"/>
          <w:color w:val="000000" w:themeColor="text1"/>
          <w:sz w:val="24"/>
          <w:szCs w:val="24"/>
        </w:rPr>
        <w:t xml:space="preserve">、电子</w:t>
      </w:r>
      <w:r>
        <w:rPr>
          <w:rFonts w:hint="eastAsia" w:ascii="黑体" w:hAnsi="Arial" w:eastAsia="黑体" w:cs="Arial"/>
          <w:color w:val="000000" w:themeColor="text1"/>
          <w:sz w:val="24"/>
          <w:szCs w:val="24"/>
        </w:rPr>
        <w:t xml:space="preserve">磋商</w:t>
      </w:r>
      <w:bookmarkEnd w:id="125"/>
      <w:r/>
      <w:bookmarkEnd w:id="126"/>
      <w:r/>
      <w:bookmarkEnd w:id="127"/>
      <w:r/>
      <w:bookmarkEnd w:id="128"/>
      <w:r>
        <w:rPr>
          <w:rFonts w:hint="eastAsia" w:ascii="黑体" w:hAnsi="Arial" w:eastAsia="黑体" w:cs="Arial"/>
          <w:color w:val="000000" w:themeColor="text1"/>
          <w:sz w:val="24"/>
          <w:szCs w:val="24"/>
        </w:rPr>
        <w:t xml:space="preserve">响应文件的递交</w:t>
      </w:r>
      <w:r/>
    </w:p>
    <w:p>
      <w:pPr>
        <w:ind w:firstLine="60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18.1供应商应当按照《操作手册》规定，在提交响应文件截止时间前</w:t>
      </w:r>
      <w:r>
        <w:rPr>
          <w:rFonts w:ascii="宋体" w:hAnsi="宋体"/>
          <w:bCs/>
          <w:color w:val="000000" w:themeColor="text1"/>
          <w:sz w:val="24"/>
          <w:szCs w:val="24"/>
        </w:rPr>
        <w:t xml:space="preserve">制作</w:t>
      </w:r>
      <w:r>
        <w:rPr>
          <w:rFonts w:hint="eastAsia" w:ascii="宋体" w:hAnsi="宋体"/>
          <w:bCs/>
          <w:color w:val="000000" w:themeColor="text1"/>
          <w:sz w:val="24"/>
          <w:szCs w:val="24"/>
        </w:rPr>
        <w:t xml:space="preserve">并上传电子响应文件。</w:t>
      </w:r>
      <w:bookmarkStart w:id="129" w:name="_Toc20823298"/>
      <w:r/>
      <w:bookmarkStart w:id="130" w:name="_Toc16938542"/>
      <w:r/>
      <w:bookmarkStart w:id="131" w:name="_Toc513029226"/>
      <w:r/>
      <w:r/>
    </w:p>
    <w:p>
      <w:pPr>
        <w:ind w:firstLine="480"/>
        <w:keepLines/>
        <w:keepNext/>
        <w:spacing w:line="440" w:lineRule="exact"/>
        <w:rPr>
          <w:rFonts w:ascii="宋体" w:hAnsi="宋体" w:eastAsia="黑体" w:cs="Arial"/>
          <w:bCs/>
          <w:color w:val="000000" w:themeColor="text1"/>
          <w:sz w:val="24"/>
          <w:szCs w:val="24"/>
        </w:rPr>
        <w:outlineLvl w:val="3"/>
      </w:pPr>
      <w:r>
        <w:rPr>
          <w:rFonts w:ascii="Arial" w:hAnsi="Arial" w:eastAsia="黑体" w:cs="Arial"/>
          <w:bCs/>
          <w:color w:val="000000" w:themeColor="text1"/>
          <w:sz w:val="24"/>
          <w:szCs w:val="24"/>
        </w:rPr>
        <w:t xml:space="preserve">19</w:t>
      </w:r>
      <w:r>
        <w:rPr>
          <w:rFonts w:hint="eastAsia" w:ascii="Arial" w:hAnsi="Arial" w:eastAsia="黑体" w:cs="Arial"/>
          <w:bCs/>
          <w:color w:val="000000" w:themeColor="text1"/>
          <w:sz w:val="24"/>
          <w:szCs w:val="24"/>
        </w:rPr>
        <w:t xml:space="preserve">、提交响应文件截止时间</w:t>
      </w:r>
      <w:bookmarkEnd w:id="129"/>
      <w:r/>
      <w:bookmarkEnd w:id="130"/>
      <w:r/>
      <w:bookmarkEnd w:id="131"/>
      <w:r/>
      <w:r/>
    </w:p>
    <w:p>
      <w:pPr>
        <w:ind w:firstLine="482"/>
        <w:spacing w:line="440" w:lineRule="exact"/>
        <w:rPr>
          <w:rFonts w:ascii="宋体" w:hAnsi="宋体"/>
          <w:b/>
          <w:bCs/>
          <w:i/>
          <w:color w:val="000000" w:themeColor="text1"/>
          <w:sz w:val="24"/>
          <w:szCs w:val="24"/>
          <w:u w:val="single"/>
        </w:rPr>
      </w:pPr>
      <w:r>
        <w:rPr>
          <w:rFonts w:ascii="宋体" w:hAnsi="宋体"/>
          <w:b/>
          <w:bCs/>
          <w:i/>
          <w:color w:val="000000" w:themeColor="text1"/>
          <w:sz w:val="24"/>
          <w:szCs w:val="24"/>
          <w:u w:val="single"/>
        </w:rPr>
        <w:t xml:space="preserve">19</w:t>
      </w:r>
      <w:r>
        <w:rPr>
          <w:rFonts w:hint="eastAsia" w:ascii="宋体" w:hAnsi="宋体"/>
          <w:b/>
          <w:bCs/>
          <w:i/>
          <w:color w:val="000000" w:themeColor="text1"/>
          <w:sz w:val="24"/>
          <w:szCs w:val="24"/>
          <w:u w:val="single"/>
        </w:rPr>
        <w:t xml:space="preserve">.1供应商上传电子响应文件的时间不得迟于磋商公告中规定的提交响应文件截止时间。</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bCs/>
          <w:color w:val="000000" w:themeColor="text1"/>
          <w:sz w:val="24"/>
          <w:szCs w:val="24"/>
        </w:rPr>
      </w:pPr>
      <w:r>
        <w:rPr>
          <w:rFonts w:ascii="宋体" w:hAnsi="宋体"/>
          <w:color w:val="000000" w:themeColor="text1"/>
          <w:sz w:val="24"/>
          <w:szCs w:val="24"/>
        </w:rPr>
        <w:t xml:space="preserve">19</w:t>
      </w:r>
      <w:r>
        <w:rPr>
          <w:rFonts w:hint="eastAsia" w:ascii="宋体" w:hAnsi="宋体"/>
          <w:color w:val="000000" w:themeColor="text1"/>
          <w:sz w:val="24"/>
          <w:szCs w:val="24"/>
        </w:rPr>
        <w:t xml:space="preserve">.2采购人或采购代理机构</w:t>
      </w:r>
      <w:r>
        <w:rPr>
          <w:rFonts w:hint="eastAsia" w:ascii="宋体" w:hAnsi="宋体"/>
          <w:bCs/>
          <w:color w:val="000000" w:themeColor="text1"/>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360"/>
        <w:keepLines/>
        <w:keepNext/>
        <w:spacing w:line="440" w:lineRule="exact"/>
        <w:rPr>
          <w:rFonts w:ascii="Arial" w:hAnsi="Arial" w:eastAsia="黑体" w:cs="Arial"/>
          <w:color w:val="000000" w:themeColor="text1"/>
          <w:sz w:val="24"/>
          <w:szCs w:val="24"/>
        </w:rPr>
        <w:outlineLvl w:val="3"/>
      </w:pPr>
      <w:r/>
      <w:bookmarkStart w:id="132" w:name="_Toc16938543"/>
      <w:r/>
      <w:bookmarkStart w:id="133" w:name="_Toc513029227"/>
      <w:r/>
      <w:bookmarkStart w:id="134" w:name="_Toc20823299"/>
      <w:r>
        <w:rPr>
          <w:rFonts w:hint="eastAsia" w:ascii="Arial" w:hAnsi="Arial" w:eastAsia="黑体" w:cs="Arial"/>
          <w:color w:val="000000" w:themeColor="text1"/>
          <w:sz w:val="24"/>
          <w:szCs w:val="24"/>
        </w:rPr>
        <w:t xml:space="preserve">2</w:t>
      </w:r>
      <w:r>
        <w:rPr>
          <w:rFonts w:ascii="Arial" w:hAnsi="Arial" w:eastAsia="黑体" w:cs="Arial"/>
          <w:color w:val="000000" w:themeColor="text1"/>
          <w:sz w:val="24"/>
          <w:szCs w:val="24"/>
        </w:rPr>
        <w:t xml:space="preserve">0</w:t>
      </w:r>
      <w:r>
        <w:rPr>
          <w:rFonts w:hint="eastAsia" w:ascii="Arial" w:hAnsi="Arial" w:eastAsia="黑体" w:cs="Arial"/>
          <w:color w:val="000000" w:themeColor="text1"/>
          <w:sz w:val="24"/>
          <w:szCs w:val="24"/>
        </w:rPr>
        <w:t xml:space="preserve">、响应文件</w:t>
      </w:r>
      <w:bookmarkEnd w:id="132"/>
      <w:r/>
      <w:bookmarkEnd w:id="133"/>
      <w:r/>
      <w:bookmarkEnd w:id="134"/>
      <w:r>
        <w:rPr>
          <w:rFonts w:hint="eastAsia" w:ascii="Arial" w:hAnsi="Arial" w:eastAsia="黑体" w:cs="Arial"/>
          <w:color w:val="000000" w:themeColor="text1"/>
          <w:sz w:val="24"/>
          <w:szCs w:val="24"/>
        </w:rPr>
        <w:t xml:space="preserve">的拒收</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20.1</w:t>
      </w:r>
      <w:r>
        <w:rPr>
          <w:rFonts w:hint="eastAsia" w:ascii="宋体" w:hAnsi="宋体"/>
          <w:color w:val="000000" w:themeColor="text1"/>
          <w:sz w:val="24"/>
          <w:szCs w:val="24"/>
        </w:rPr>
        <w:t xml:space="preserve">采购人或采购代理机构</w:t>
      </w:r>
      <w:r>
        <w:rPr>
          <w:rFonts w:hint="eastAsia" w:ascii="宋体" w:hAnsi="宋体"/>
          <w:bCs/>
          <w:color w:val="000000" w:themeColor="text1"/>
          <w:sz w:val="24"/>
          <w:szCs w:val="24"/>
        </w:rPr>
        <w:t xml:space="preserve">拒绝接收在其规定的提交响应文件截止时间后上传的任何电子响应文件。</w:t>
      </w:r>
      <w:r/>
    </w:p>
    <w:p>
      <w:pPr>
        <w:ind w:firstLine="360"/>
        <w:keepLines/>
        <w:keepNext/>
        <w:spacing w:line="440" w:lineRule="exact"/>
        <w:rPr>
          <w:rFonts w:ascii="Arial" w:hAnsi="Arial" w:eastAsia="黑体" w:cs="Arial"/>
          <w:color w:val="000000" w:themeColor="text1"/>
          <w:sz w:val="24"/>
          <w:szCs w:val="24"/>
        </w:rPr>
        <w:outlineLvl w:val="3"/>
      </w:pPr>
      <w:r/>
      <w:bookmarkStart w:id="135" w:name="_Toc20823300"/>
      <w:r/>
      <w:bookmarkStart w:id="136" w:name="_Toc513029228"/>
      <w:r/>
      <w:bookmarkStart w:id="137" w:name="_Toc16938544"/>
      <w:r>
        <w:rPr>
          <w:rFonts w:hint="eastAsia" w:ascii="Arial" w:hAnsi="Arial" w:eastAsia="黑体" w:cs="Arial"/>
          <w:color w:val="000000" w:themeColor="text1"/>
          <w:sz w:val="24"/>
          <w:szCs w:val="24"/>
        </w:rPr>
        <w:t xml:space="preserve">2</w:t>
      </w:r>
      <w:r>
        <w:rPr>
          <w:rFonts w:ascii="Arial" w:hAnsi="Arial" w:eastAsia="黑体" w:cs="Arial"/>
          <w:color w:val="000000" w:themeColor="text1"/>
          <w:sz w:val="24"/>
          <w:szCs w:val="24"/>
        </w:rPr>
        <w:t xml:space="preserve">1</w:t>
      </w:r>
      <w:r>
        <w:rPr>
          <w:rFonts w:hint="eastAsia" w:ascii="Arial" w:hAnsi="Arial" w:eastAsia="黑体" w:cs="Arial"/>
          <w:color w:val="000000" w:themeColor="text1"/>
          <w:sz w:val="24"/>
          <w:szCs w:val="24"/>
        </w:rPr>
        <w:t xml:space="preserve">、响应文件的撤回和修改</w:t>
      </w:r>
      <w:bookmarkEnd w:id="135"/>
      <w:r/>
      <w:bookmarkEnd w:id="136"/>
      <w:r/>
      <w:bookmarkEnd w:id="137"/>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.1响应文件的撤回</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.1.1 电子响应文件的撤回</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供应商可在</w:t>
      </w:r>
      <w:r>
        <w:rPr>
          <w:rFonts w:hint="eastAsia" w:ascii="宋体" w:hAnsi="宋体"/>
          <w:bCs/>
          <w:color w:val="000000" w:themeColor="text1"/>
          <w:sz w:val="24"/>
          <w:szCs w:val="24"/>
        </w:rPr>
        <w:t xml:space="preserve">提交响应文件</w:t>
      </w:r>
      <w:r>
        <w:rPr>
          <w:rFonts w:hint="eastAsia" w:ascii="宋体" w:hAnsi="宋体"/>
          <w:color w:val="000000" w:themeColor="text1"/>
          <w:sz w:val="24"/>
          <w:szCs w:val="24"/>
        </w:rPr>
        <w:t xml:space="preserve">截止时间前，撤回其电子响应文件，具体操作方法见《操作手册》。</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供应商撤回电子响应文件，则认为其不再参与本项目磋商活动。</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.2响应文件的修改</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供应商可在</w:t>
      </w:r>
      <w:r>
        <w:rPr>
          <w:rFonts w:hint="eastAsia" w:ascii="宋体" w:hAnsi="宋体"/>
          <w:bCs/>
          <w:color w:val="000000" w:themeColor="text1"/>
          <w:sz w:val="24"/>
          <w:szCs w:val="24"/>
        </w:rPr>
        <w:t xml:space="preserve">提交响应文件</w:t>
      </w:r>
      <w:r>
        <w:rPr>
          <w:rFonts w:hint="eastAsia" w:ascii="宋体" w:hAnsi="宋体"/>
          <w:color w:val="000000" w:themeColor="text1"/>
          <w:sz w:val="24"/>
          <w:szCs w:val="24"/>
        </w:rPr>
        <w:t xml:space="preserve">截止时间前，对其电子响应文件进行修改，具体操作方法见《操作手册》。</w:t>
      </w:r>
      <w:r/>
    </w:p>
    <w:p>
      <w:pPr>
        <w:ind w:firstLine="480"/>
        <w:spacing w:line="440" w:lineRule="exact"/>
        <w:rPr>
          <w:rFonts w:ascii="宋体" w:hAnsi="宋体"/>
          <w:bCs/>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.3</w:t>
      </w:r>
      <w:r>
        <w:rPr>
          <w:rFonts w:hint="eastAsia" w:ascii="宋体" w:hAnsi="宋体"/>
          <w:bCs/>
          <w:color w:val="000000" w:themeColor="text1"/>
          <w:sz w:val="24"/>
          <w:szCs w:val="24"/>
        </w:rPr>
        <w:t xml:space="preserve">在提交响应文件截止时间之后，供应商不得对其电子响应文件作任何修改。</w:t>
      </w:r>
      <w:r/>
    </w:p>
    <w:p>
      <w:pPr>
        <w:ind w:firstLine="480"/>
        <w:spacing w:line="440" w:lineRule="exact"/>
        <w:rPr>
          <w:rFonts w:ascii="宋体" w:hAnsi="宋体"/>
          <w:bCs/>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.4</w:t>
      </w:r>
      <w:r>
        <w:rPr>
          <w:rFonts w:hint="eastAsia" w:ascii="宋体" w:hAnsi="宋体"/>
          <w:bCs/>
          <w:color w:val="000000" w:themeColor="text1"/>
          <w:sz w:val="24"/>
          <w:szCs w:val="24"/>
        </w:rPr>
        <w:t xml:space="preserve">在提交响应文件截止时间至磋商文件中规定的磋商有效期满之间的这段时间内，供应商不得撤回其响应文件。</w:t>
      </w:r>
      <w:r/>
    </w:p>
    <w:p>
      <w:pPr>
        <w:ind w:firstLine="373"/>
        <w:keepLines/>
        <w:keepNext/>
        <w:spacing w:before="145" w:after="145" w:line="440" w:lineRule="exact"/>
        <w:rPr>
          <w:b/>
          <w:bCs/>
          <w:color w:val="000000" w:themeColor="text1"/>
          <w:sz w:val="24"/>
          <w:szCs w:val="24"/>
        </w:rPr>
        <w:outlineLvl w:val="2"/>
      </w:pPr>
      <w:r/>
      <w:bookmarkStart w:id="138" w:name="_Toc20823301"/>
      <w:r/>
      <w:bookmarkStart w:id="139" w:name="_Toc120614218"/>
      <w:r/>
      <w:bookmarkStart w:id="140" w:name="_Toc16938545"/>
      <w:r/>
      <w:bookmarkStart w:id="141" w:name="_Toc513029229"/>
      <w:r>
        <w:rPr>
          <w:rFonts w:hint="eastAsia"/>
          <w:b/>
          <w:bCs/>
          <w:color w:val="000000" w:themeColor="text1"/>
          <w:sz w:val="24"/>
          <w:szCs w:val="24"/>
        </w:rPr>
        <w:t xml:space="preserve">五、响应文件的解密与评审</w:t>
      </w:r>
      <w:bookmarkEnd w:id="138"/>
      <w:r/>
      <w:bookmarkEnd w:id="139"/>
      <w:r/>
      <w:bookmarkEnd w:id="140"/>
      <w:r/>
      <w:bookmarkEnd w:id="141"/>
      <w:r/>
      <w:r/>
    </w:p>
    <w:p>
      <w:pPr>
        <w:ind w:firstLine="360"/>
        <w:keepLines/>
        <w:keepNext/>
        <w:spacing w:line="440" w:lineRule="exact"/>
        <w:rPr>
          <w:rFonts w:ascii="Arial" w:hAnsi="Arial" w:eastAsia="黑体" w:cs="Arial"/>
          <w:color w:val="000000" w:themeColor="text1"/>
          <w:sz w:val="24"/>
          <w:szCs w:val="24"/>
        </w:rPr>
        <w:outlineLvl w:val="3"/>
      </w:pPr>
      <w:r/>
      <w:bookmarkStart w:id="142" w:name="_Toc16938546"/>
      <w:r/>
      <w:bookmarkStart w:id="143" w:name="_Toc20823302"/>
      <w:r/>
      <w:bookmarkStart w:id="144" w:name="_Toc513029230"/>
      <w:r>
        <w:rPr>
          <w:rFonts w:hint="eastAsia" w:ascii="Arial" w:hAnsi="Arial" w:eastAsia="黑体" w:cs="Arial"/>
          <w:color w:val="000000" w:themeColor="text1"/>
          <w:sz w:val="24"/>
          <w:szCs w:val="24"/>
        </w:rPr>
        <w:t xml:space="preserve">22、</w:t>
      </w:r>
      <w:bookmarkEnd w:id="142"/>
      <w:r/>
      <w:bookmarkEnd w:id="143"/>
      <w:r/>
      <w:bookmarkEnd w:id="144"/>
      <w:r>
        <w:rPr>
          <w:rFonts w:hint="eastAsia" w:ascii="Arial" w:hAnsi="Arial" w:eastAsia="黑体" w:cs="Arial"/>
          <w:color w:val="000000" w:themeColor="text1"/>
          <w:sz w:val="24"/>
          <w:szCs w:val="24"/>
        </w:rPr>
        <w:t xml:space="preserve">响应文件解密</w:t>
      </w:r>
      <w:r/>
    </w:p>
    <w:p>
      <w:pPr>
        <w:ind w:firstLine="360"/>
        <w:spacing w:line="440" w:lineRule="exact"/>
        <w:rPr>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2</w:t>
      </w:r>
      <w:r>
        <w:rPr>
          <w:rFonts w:hint="eastAsia" w:ascii="宋体" w:hAnsi="宋体"/>
          <w:color w:val="000000" w:themeColor="text1"/>
          <w:sz w:val="24"/>
          <w:szCs w:val="24"/>
        </w:rPr>
        <w:t xml:space="preserve">.1供应商应当按照《操作手册》规定，在苏采云系统规定的时间内对磋商响应文件进行解密。</w:t>
      </w:r>
      <w:r/>
    </w:p>
    <w:p>
      <w:pPr>
        <w:ind w:firstLine="360"/>
        <w:keepLines/>
        <w:keepNext/>
        <w:spacing w:line="440" w:lineRule="exact"/>
        <w:rPr>
          <w:rFonts w:ascii="Arial" w:hAnsi="Arial" w:eastAsia="黑体" w:cs="Arial"/>
          <w:color w:val="000000" w:themeColor="text1"/>
          <w:sz w:val="24"/>
          <w:szCs w:val="24"/>
        </w:rPr>
        <w:outlineLvl w:val="3"/>
      </w:pPr>
      <w:r/>
      <w:bookmarkStart w:id="145" w:name="_Toc20823303"/>
      <w:r/>
      <w:bookmarkStart w:id="146" w:name="_Toc513029231"/>
      <w:r/>
      <w:bookmarkStart w:id="147" w:name="_Toc16938547"/>
      <w:r>
        <w:rPr>
          <w:rFonts w:hint="eastAsia" w:ascii="Arial" w:hAnsi="Arial" w:eastAsia="黑体" w:cs="Arial"/>
          <w:color w:val="000000" w:themeColor="text1"/>
          <w:sz w:val="24"/>
          <w:szCs w:val="24"/>
        </w:rPr>
        <w:t xml:space="preserve">2</w:t>
      </w:r>
      <w:r>
        <w:rPr>
          <w:rFonts w:ascii="Arial" w:hAnsi="Arial" w:eastAsia="黑体" w:cs="Arial"/>
          <w:color w:val="000000" w:themeColor="text1"/>
          <w:sz w:val="24"/>
          <w:szCs w:val="24"/>
        </w:rPr>
        <w:t xml:space="preserve">3</w:t>
      </w:r>
      <w:r>
        <w:rPr>
          <w:rFonts w:hint="eastAsia" w:ascii="Arial" w:hAnsi="Arial" w:eastAsia="黑体" w:cs="Arial"/>
          <w:color w:val="000000" w:themeColor="text1"/>
          <w:sz w:val="24"/>
          <w:szCs w:val="24"/>
        </w:rPr>
        <w:t xml:space="preserve">、磋商小组</w:t>
      </w:r>
      <w:r/>
    </w:p>
    <w:p>
      <w:pP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3</w:t>
      </w:r>
      <w:r>
        <w:rPr>
          <w:rFonts w:hint="eastAsia" w:ascii="宋体" w:hAnsi="宋体"/>
          <w:color w:val="000000" w:themeColor="text1"/>
          <w:sz w:val="24"/>
          <w:szCs w:val="24"/>
        </w:rPr>
        <w:t xml:space="preserve">.1磋商小组对响应文件进行评审。磋商小组由采购人代表和有关技术、经济等方面的专家组成，且人员构成符合政府采购有关规定。</w:t>
      </w:r>
      <w:r/>
    </w:p>
    <w:p>
      <w:pPr>
        <w:spacing w:line="44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3</w:t>
      </w:r>
      <w:r>
        <w:rPr>
          <w:rFonts w:hint="eastAsia" w:ascii="宋体" w:hAnsi="宋体"/>
          <w:color w:val="000000" w:themeColor="text1"/>
          <w:sz w:val="24"/>
          <w:szCs w:val="24"/>
        </w:rPr>
        <w:t xml:space="preserve">.2磋商小组独立工作，负责评审所有响应文件并确定成交候选人。</w:t>
      </w:r>
      <w:r/>
    </w:p>
    <w:p>
      <w:pPr>
        <w:ind w:firstLine="360"/>
        <w:keepLines/>
        <w:keepNext/>
        <w:spacing w:line="440" w:lineRule="exact"/>
        <w:rPr>
          <w:rFonts w:ascii="黑体" w:hAnsi="Arial" w:eastAsia="黑体" w:cs="Arial"/>
          <w:color w:val="000000" w:themeColor="text1"/>
          <w:sz w:val="24"/>
          <w:szCs w:val="24"/>
        </w:rPr>
        <w:outlineLvl w:val="3"/>
      </w:pPr>
      <w:r>
        <w:rPr>
          <w:rFonts w:hint="eastAsia" w:ascii="黑体" w:hAnsi="Arial" w:eastAsia="黑体" w:cs="Arial"/>
          <w:color w:val="000000" w:themeColor="text1"/>
          <w:sz w:val="24"/>
          <w:szCs w:val="24"/>
        </w:rPr>
        <w:t xml:space="preserve">2</w:t>
      </w:r>
      <w:r>
        <w:rPr>
          <w:rFonts w:ascii="黑体" w:hAnsi="Arial" w:eastAsia="黑体" w:cs="Arial"/>
          <w:color w:val="000000" w:themeColor="text1"/>
          <w:sz w:val="24"/>
          <w:szCs w:val="24"/>
        </w:rPr>
        <w:t xml:space="preserve">4</w:t>
      </w:r>
      <w:r>
        <w:rPr>
          <w:rFonts w:hint="eastAsia" w:ascii="黑体" w:hAnsi="Arial" w:eastAsia="黑体" w:cs="Arial"/>
          <w:color w:val="000000" w:themeColor="text1"/>
          <w:sz w:val="24"/>
          <w:szCs w:val="24"/>
        </w:rPr>
        <w:t xml:space="preserve">、评审过程的保密与公正</w:t>
      </w:r>
      <w:bookmarkEnd w:id="145"/>
      <w:r/>
      <w:bookmarkEnd w:id="146"/>
      <w:r/>
      <w:bookmarkEnd w:id="147"/>
      <w:r/>
      <w:r/>
    </w:p>
    <w:p>
      <w:pPr>
        <w:ind w:firstLine="480"/>
        <w:spacing w:line="440" w:lineRule="exact"/>
        <w:rPr>
          <w:rFonts w:ascii="宋体" w:hAnsi="宋体"/>
          <w:bCs/>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.1</w:t>
      </w:r>
      <w:r>
        <w:rPr>
          <w:rFonts w:hint="eastAsia" w:ascii="宋体" w:hAnsi="宋体"/>
          <w:bCs/>
          <w:color w:val="000000" w:themeColor="text1"/>
          <w:sz w:val="24"/>
          <w:szCs w:val="24"/>
        </w:rPr>
        <w:t xml:space="preserve">磋商小组、采购人、采购代理机构、相关监督人员等与评审工作有关的人员，对评审情况以及在评审过程中获悉的国家秘密、商业秘密负有保密责任。</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.2在评审过程中，供应商不得以任何行为影响磋商评审过程，否则其响应文件将被作为无效响应文件。</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.3在项目评审期间，采购代理机构将设专门人员与供应商联系。</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24</w:t>
      </w:r>
      <w:r>
        <w:rPr>
          <w:rFonts w:hint="eastAsia" w:ascii="宋体" w:hAnsi="宋体"/>
          <w:color w:val="000000" w:themeColor="text1"/>
          <w:sz w:val="24"/>
          <w:szCs w:val="24"/>
        </w:rPr>
        <w:t xml:space="preserve">.4采购代理机构和磋商小组不向未成交的供应商解释未成交原因，也不公布评审过程中的相关细节。</w:t>
      </w:r>
      <w:r/>
    </w:p>
    <w:p>
      <w:pPr>
        <w:ind w:firstLine="360"/>
        <w:keepLines/>
        <w:keepNext/>
        <w:spacing w:line="440" w:lineRule="exact"/>
        <w:rPr>
          <w:rFonts w:ascii="Arial" w:hAnsi="Arial" w:eastAsia="黑体" w:cs="Arial"/>
          <w:color w:val="000000" w:themeColor="text1"/>
          <w:sz w:val="24"/>
          <w:szCs w:val="24"/>
        </w:rPr>
        <w:outlineLvl w:val="3"/>
      </w:pPr>
      <w:r/>
      <w:bookmarkStart w:id="148" w:name="_Toc20823304"/>
      <w:r/>
      <w:bookmarkStart w:id="149" w:name="_Toc16938548"/>
      <w:r/>
      <w:bookmarkStart w:id="150" w:name="_Toc513029232"/>
      <w:r>
        <w:rPr>
          <w:rFonts w:hint="eastAsia" w:ascii="Arial" w:hAnsi="Arial" w:eastAsia="黑体" w:cs="Arial"/>
          <w:color w:val="000000" w:themeColor="text1"/>
          <w:sz w:val="24"/>
          <w:szCs w:val="24"/>
        </w:rPr>
        <w:t xml:space="preserve">2</w:t>
      </w:r>
      <w:r>
        <w:rPr>
          <w:rFonts w:ascii="Arial" w:hAnsi="Arial" w:eastAsia="黑体" w:cs="Arial"/>
          <w:color w:val="000000" w:themeColor="text1"/>
          <w:sz w:val="24"/>
          <w:szCs w:val="24"/>
        </w:rPr>
        <w:t xml:space="preserve">5</w:t>
      </w:r>
      <w:r>
        <w:rPr>
          <w:rFonts w:hint="eastAsia" w:ascii="Arial" w:hAnsi="Arial" w:eastAsia="黑体" w:cs="Arial"/>
          <w:color w:val="000000" w:themeColor="text1"/>
          <w:sz w:val="24"/>
          <w:szCs w:val="24"/>
        </w:rPr>
        <w:t xml:space="preserve">、评审过程中的的澄清</w:t>
      </w:r>
      <w:bookmarkEnd w:id="148"/>
      <w:r/>
      <w:bookmarkEnd w:id="149"/>
      <w:r/>
      <w:bookmarkEnd w:id="150"/>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磋商小组并非对每个供应商都作澄清要求。</w:t>
      </w:r>
      <w:r/>
    </w:p>
    <w:p>
      <w:pP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2</w:t>
      </w:r>
      <w:r>
        <w:rPr>
          <w:rFonts w:ascii="宋体" w:hAnsi="宋体" w:cs="宋体"/>
          <w:color w:val="000000" w:themeColor="text1"/>
          <w:sz w:val="24"/>
          <w:szCs w:val="24"/>
        </w:rPr>
        <w:t xml:space="preserve">5</w:t>
      </w:r>
      <w:r>
        <w:rPr>
          <w:rFonts w:hint="eastAsia" w:ascii="宋体" w:hAnsi="宋体" w:cs="宋体"/>
          <w:color w:val="000000" w:themeColor="text1"/>
          <w:sz w:val="24"/>
          <w:szCs w:val="24"/>
        </w:rPr>
        <w:t xml:space="preserve">.2需要供应商进行澄清、说明和更正的，磋商小组将通过</w:t>
      </w:r>
      <w:r>
        <w:rPr>
          <w:rFonts w:hint="eastAsia" w:ascii="宋体" w:hAnsi="宋体"/>
          <w:color w:val="000000" w:themeColor="text1"/>
          <w:sz w:val="24"/>
          <w:szCs w:val="24"/>
        </w:rPr>
        <w:t xml:space="preserve">苏采云系统</w:t>
      </w:r>
      <w:r>
        <w:rPr>
          <w:rFonts w:hint="eastAsia" w:ascii="宋体" w:hAnsi="宋体" w:cs="宋体"/>
          <w:color w:val="000000" w:themeColor="text1"/>
          <w:sz w:val="24"/>
          <w:szCs w:val="24"/>
        </w:rPr>
        <w:t xml:space="preserve">向供应商发布“澄清要求函”，接到“澄清要求函”的供应商应当按照要求在</w:t>
      </w:r>
      <w:r>
        <w:rPr>
          <w:rFonts w:hint="eastAsia" w:ascii="宋体" w:hAnsi="宋体"/>
          <w:color w:val="000000" w:themeColor="text1"/>
          <w:sz w:val="24"/>
          <w:szCs w:val="24"/>
        </w:rPr>
        <w:t xml:space="preserve">苏采云系统</w:t>
      </w:r>
      <w:r>
        <w:rPr>
          <w:rFonts w:hint="eastAsia" w:ascii="宋体" w:hAnsi="宋体" w:cs="宋体"/>
          <w:color w:val="000000" w:themeColor="text1"/>
          <w:sz w:val="24"/>
          <w:szCs w:val="24"/>
        </w:rPr>
        <w:t xml:space="preserve">中提交“澄清响应函”并加盖CA电子公章。澄清、说明和更正的内容作为响应文件的补充部分，具体</w:t>
      </w:r>
      <w:r>
        <w:rPr>
          <w:rFonts w:ascii="宋体" w:hAnsi="宋体" w:cs="宋体"/>
          <w:color w:val="000000" w:themeColor="text1"/>
          <w:sz w:val="24"/>
          <w:szCs w:val="24"/>
        </w:rPr>
        <w:t xml:space="preserve">操作</w:t>
      </w:r>
      <w:r>
        <w:rPr>
          <w:rFonts w:hint="eastAsia" w:ascii="宋体" w:hAnsi="宋体" w:cs="宋体"/>
          <w:color w:val="000000" w:themeColor="text1"/>
          <w:sz w:val="24"/>
          <w:szCs w:val="24"/>
        </w:rPr>
        <w:t xml:space="preserve">方式</w:t>
      </w:r>
      <w:r>
        <w:rPr>
          <w:rFonts w:ascii="宋体" w:hAnsi="宋体" w:cs="宋体"/>
          <w:color w:val="000000" w:themeColor="text1"/>
          <w:sz w:val="24"/>
          <w:szCs w:val="24"/>
        </w:rPr>
        <w:t xml:space="preserve">见</w:t>
      </w:r>
      <w:r>
        <w:rPr>
          <w:rFonts w:hint="eastAsia" w:ascii="宋体" w:hAnsi="宋体" w:cs="宋体"/>
          <w:color w:val="000000" w:themeColor="text1"/>
          <w:sz w:val="24"/>
          <w:szCs w:val="24"/>
        </w:rPr>
        <w:t xml:space="preserve">《操作手册》。</w:t>
      </w:r>
      <w:r/>
    </w:p>
    <w:p>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    2</w:t>
      </w:r>
      <w:r>
        <w:rPr>
          <w:rFonts w:ascii="宋体" w:hAnsi="宋体"/>
          <w:color w:val="000000" w:themeColor="text1"/>
          <w:sz w:val="24"/>
          <w:szCs w:val="24"/>
        </w:rPr>
        <w:t xml:space="preserve">5</w:t>
      </w:r>
      <w:r>
        <w:rPr>
          <w:rFonts w:hint="eastAsia" w:ascii="宋体" w:hAnsi="宋体"/>
          <w:color w:val="000000" w:themeColor="text1"/>
          <w:sz w:val="24"/>
          <w:szCs w:val="24"/>
        </w:rPr>
        <w:t xml:space="preserve">.3接到磋商小组澄清、说明和更正要求的供应商如未按规定做出澄清、说明和 更正，其风险由供应商自行承担。</w:t>
      </w:r>
      <w:r/>
    </w:p>
    <w:p>
      <w:pPr>
        <w:ind w:firstLine="360"/>
        <w:keepLines/>
        <w:keepNext/>
        <w:spacing w:line="440" w:lineRule="exact"/>
        <w:rPr>
          <w:rFonts w:ascii="Arial" w:hAnsi="Arial" w:eastAsia="黑体" w:cs="Arial"/>
          <w:color w:val="000000" w:themeColor="text1"/>
          <w:sz w:val="24"/>
          <w:szCs w:val="24"/>
        </w:rPr>
        <w:outlineLvl w:val="3"/>
      </w:pPr>
      <w:r/>
      <w:bookmarkStart w:id="151" w:name="_Toc16938549"/>
      <w:r/>
      <w:bookmarkStart w:id="152" w:name="_Toc513029233"/>
      <w:r/>
      <w:bookmarkStart w:id="153" w:name="_Toc20823305"/>
      <w:r>
        <w:rPr>
          <w:rFonts w:hint="eastAsia" w:ascii="Arial" w:hAnsi="Arial" w:eastAsia="黑体" w:cs="Arial"/>
          <w:color w:val="000000" w:themeColor="text1"/>
          <w:sz w:val="24"/>
          <w:szCs w:val="24"/>
        </w:rPr>
        <w:t xml:space="preserve">2</w:t>
      </w:r>
      <w:r>
        <w:rPr>
          <w:rFonts w:ascii="Arial" w:hAnsi="Arial" w:eastAsia="黑体" w:cs="Arial"/>
          <w:color w:val="000000" w:themeColor="text1"/>
          <w:sz w:val="24"/>
          <w:szCs w:val="24"/>
        </w:rPr>
        <w:t xml:space="preserve">6</w:t>
      </w:r>
      <w:r>
        <w:rPr>
          <w:rFonts w:hint="eastAsia" w:ascii="Arial" w:hAnsi="Arial" w:eastAsia="黑体" w:cs="Arial"/>
          <w:color w:val="000000" w:themeColor="text1"/>
          <w:sz w:val="24"/>
          <w:szCs w:val="24"/>
        </w:rPr>
        <w:t xml:space="preserve">、对响应文件的审</w:t>
      </w:r>
      <w:bookmarkEnd w:id="151"/>
      <w:r/>
      <w:bookmarkEnd w:id="152"/>
      <w:r/>
      <w:bookmarkEnd w:id="153"/>
      <w:r>
        <w:rPr>
          <w:rFonts w:hint="eastAsia" w:ascii="Arial" w:hAnsi="Arial" w:eastAsia="黑体" w:cs="Arial"/>
          <w:color w:val="000000" w:themeColor="text1"/>
          <w:sz w:val="24"/>
          <w:szCs w:val="24"/>
        </w:rPr>
        <w:t xml:space="preserve">查</w:t>
      </w:r>
      <w:r/>
    </w:p>
    <w:p>
      <w:pPr>
        <w:ind w:firstLine="480"/>
        <w:spacing w:line="440" w:lineRule="exact"/>
        <w:rPr>
          <w:rFonts w:ascii="宋体" w:hAnsi="宋体"/>
          <w:bCs/>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.1</w:t>
      </w:r>
      <w:r>
        <w:rPr>
          <w:rFonts w:hint="eastAsia" w:ascii="宋体" w:hAnsi="宋体"/>
          <w:bCs/>
          <w:color w:val="000000" w:themeColor="text1"/>
          <w:sz w:val="24"/>
          <w:szCs w:val="24"/>
        </w:rPr>
        <w:t xml:space="preserve">响应文件审查分为资格审查和符合性审查。</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6</w:t>
      </w:r>
      <w:r>
        <w:rPr>
          <w:rFonts w:hint="eastAsia" w:ascii="宋体" w:hAnsi="宋体"/>
          <w:bCs/>
          <w:color w:val="000000" w:themeColor="text1"/>
          <w:sz w:val="24"/>
          <w:szCs w:val="24"/>
        </w:rPr>
        <w:t xml:space="preserve">.1.1资格审查：由磋商小组依据法律法规和磋商文件的规定，对响应文件中的资格证明文件进行审查，以确定供应商是否具备参加磋商的资格。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磋商小组在进行资格审查的同时，将在“信用中国”网站（www.creditchina.gov.cn）、中国政府采购网查询供应商的信用记录，以确定供应商是否具备磋商资格,查询结果留存并归档。</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6</w:t>
      </w:r>
      <w:r>
        <w:rPr>
          <w:rFonts w:hint="eastAsia" w:ascii="宋体" w:hAnsi="宋体"/>
          <w:bCs/>
          <w:color w:val="000000" w:themeColor="text1"/>
          <w:sz w:val="24"/>
          <w:szCs w:val="24"/>
        </w:rPr>
        <w:t xml:space="preserve">.1.2符合性审查：依据磋商文件的规定，由磋商小组从响应文件的有效性、完整性和对磋商文件的响应程度进行审查，以确定是否对磋商文件的实质性要求作出响应。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6</w:t>
      </w:r>
      <w:r>
        <w:rPr>
          <w:rFonts w:hint="eastAsia" w:ascii="宋体" w:hAnsi="宋体"/>
          <w:bCs/>
          <w:color w:val="000000" w:themeColor="text1"/>
          <w:sz w:val="24"/>
          <w:szCs w:val="24"/>
        </w:rPr>
        <w:t xml:space="preserve">.1.3未通过资格审查或符合性审查的供应商，磋商小组将在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中告知未通过资格审查或符合性审查的原因，评审结束后，磋商小组将不再告知未通过资格审查或符合性审查的原因。</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26.3未实质性响应磋商文件的情形：</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26.3.1供应商在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规定的时间内未成功解密电子响应文件的。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26.3.2供应商未按照磋商文件要求上传电子响应文件的。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26.3.3同一供应商提交两个（含两个）以上不同的响应文件或者最后报价的。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26.3.4供应商不具备磋商文件中规定资格要求的。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26.3.5供应商的最后报价超过了采购预算。</w:t>
      </w:r>
      <w:r/>
    </w:p>
    <w:p>
      <w:pPr>
        <w:ind w:firstLine="480"/>
        <w:spacing w:line="440" w:lineRule="exact"/>
        <w:rPr>
          <w:rFonts w:ascii="宋体" w:hAnsi="宋体"/>
          <w:b/>
          <w:color w:val="000000" w:themeColor="text1"/>
          <w:sz w:val="24"/>
          <w:szCs w:val="24"/>
        </w:rPr>
      </w:pPr>
      <w:r>
        <w:rPr>
          <w:rFonts w:hint="eastAsia" w:ascii="宋体" w:hAnsi="宋体"/>
          <w:bCs/>
          <w:color w:val="000000" w:themeColor="text1"/>
          <w:sz w:val="24"/>
          <w:szCs w:val="24"/>
        </w:rPr>
        <w:t xml:space="preserve">26.3.6不符合磋商文件中规定的实质性要求和条件的</w:t>
      </w:r>
      <w:r>
        <w:rPr>
          <w:rFonts w:hint="eastAsia" w:ascii="宋体" w:hAnsi="宋体"/>
          <w:b/>
          <w:i/>
          <w:color w:val="000000" w:themeColor="text1"/>
          <w:sz w:val="24"/>
          <w:szCs w:val="24"/>
          <w:u w:val="single"/>
        </w:rPr>
        <w:t xml:space="preserve">（本磋商文件中斜体且有下划线部分为实质性要求和条件）。</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26.3.8 响应文件含有采购人不能接受的附加条件的。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26.3.9 响应文件未按照磋商文件要求加盖CA电子公章的。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2"/>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26.3.12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26.3.13其他法律、法规及本磋商文件规定的属无效响应的情形。</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26.4未实质性响应磋商文件的响应文件按无效响应处理。</w:t>
      </w:r>
      <w:r/>
    </w:p>
    <w:p>
      <w:pPr>
        <w:ind w:firstLine="480"/>
        <w:spacing w:line="440" w:lineRule="exact"/>
        <w:rPr>
          <w:rFonts w:ascii="宋体" w:hAnsi="宋体"/>
          <w:bCs/>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w:t>
      </w:r>
      <w:r>
        <w:rPr>
          <w:rFonts w:hint="eastAsia" w:ascii="宋体" w:hAnsi="宋体"/>
          <w:bCs/>
          <w:color w:val="000000" w:themeColor="text1"/>
          <w:sz w:val="24"/>
          <w:szCs w:val="24"/>
        </w:rPr>
        <w:t xml:space="preserve">如果响应文件实质上没有响应磋商文件的要求，磋商小组将予以拒绝，供应商不得通过修改或撤销不合要求的偏离或保留而使其成为实质性响应的文件。</w:t>
      </w:r>
      <w:r/>
    </w:p>
    <w:p>
      <w:pPr>
        <w:ind w:firstLine="561"/>
        <w:spacing w:line="440" w:lineRule="exact"/>
        <w:rPr>
          <w:rFonts w:ascii="宋体" w:hAnsi="宋体"/>
          <w:b/>
          <w:bCs/>
          <w:color w:val="000000" w:themeColor="text1"/>
          <w:sz w:val="24"/>
          <w:szCs w:val="24"/>
          <w:highlight w:val="yellow"/>
        </w:rPr>
      </w:pPr>
      <w:r>
        <w:rPr>
          <w:rFonts w:hint="eastAsia" w:ascii="宋体" w:hAnsi="宋体"/>
          <w:b/>
          <w:bCs/>
          <w:color w:val="000000" w:themeColor="text1"/>
          <w:sz w:val="24"/>
          <w:szCs w:val="24"/>
        </w:rPr>
        <w:t xml:space="preserve">26.</w:t>
      </w:r>
      <w:bookmarkStart w:id="154" w:name="_Toc513029234"/>
      <w:r/>
      <w:bookmarkStart w:id="155" w:name="_Toc16938550"/>
      <w:r/>
      <w:bookmarkStart w:id="156" w:name="_Toc20823306"/>
      <w:r>
        <w:rPr>
          <w:rFonts w:hint="eastAsia" w:ascii="宋体" w:hAnsi="宋体"/>
          <w:b/>
          <w:bCs/>
          <w:color w:val="000000" w:themeColor="text1"/>
          <w:sz w:val="24"/>
          <w:szCs w:val="24"/>
        </w:rPr>
        <w:t xml:space="preserve">6供应商在项目评审全过程中应保持通讯畅通，及时登录苏采云系统查阅</w:t>
      </w:r>
      <w:r>
        <w:rPr>
          <w:rFonts w:ascii="宋体" w:hAnsi="宋体"/>
          <w:b/>
          <w:bCs/>
          <w:color w:val="000000" w:themeColor="text1"/>
          <w:sz w:val="24"/>
          <w:szCs w:val="24"/>
        </w:rPr>
        <w:t xml:space="preserve">、答复相关</w:t>
      </w:r>
      <w:r>
        <w:rPr>
          <w:rFonts w:hint="eastAsia" w:ascii="宋体" w:hAnsi="宋体"/>
          <w:b/>
          <w:bCs/>
          <w:color w:val="000000" w:themeColor="text1"/>
          <w:sz w:val="24"/>
          <w:szCs w:val="24"/>
        </w:rPr>
        <w:t xml:space="preserve">信息</w:t>
      </w:r>
      <w:r>
        <w:rPr>
          <w:rFonts w:ascii="宋体" w:hAnsi="宋体"/>
          <w:b/>
          <w:bCs/>
          <w:color w:val="000000" w:themeColor="text1"/>
          <w:sz w:val="24"/>
          <w:szCs w:val="24"/>
        </w:rPr>
        <w:t xml:space="preserve">，</w:t>
      </w:r>
      <w:r>
        <w:rPr>
          <w:rFonts w:hint="eastAsia" w:ascii="宋体" w:hAnsi="宋体"/>
          <w:b/>
          <w:bCs/>
          <w:color w:val="000000" w:themeColor="text1"/>
          <w:sz w:val="24"/>
          <w:szCs w:val="24"/>
        </w:rPr>
        <w:t xml:space="preserve">并安排专人与采购代理机构及磋商小组联系。</w:t>
      </w:r>
      <w:r/>
    </w:p>
    <w:p>
      <w:pPr>
        <w:ind w:firstLine="360"/>
        <w:keepLines/>
        <w:keepNext/>
        <w:spacing w:line="440" w:lineRule="exact"/>
        <w:rPr>
          <w:rFonts w:ascii="Arial" w:hAnsi="Arial" w:eastAsia="黑体" w:cs="Arial"/>
          <w:color w:val="000000" w:themeColor="text1"/>
          <w:sz w:val="24"/>
          <w:szCs w:val="24"/>
        </w:rPr>
        <w:outlineLvl w:val="3"/>
      </w:pPr>
      <w:r>
        <w:rPr>
          <w:rFonts w:hint="eastAsia" w:ascii="Arial" w:hAnsi="Arial" w:eastAsia="黑体" w:cs="Arial"/>
          <w:color w:val="000000" w:themeColor="text1"/>
          <w:sz w:val="24"/>
          <w:szCs w:val="24"/>
        </w:rPr>
        <w:t xml:space="preserve">2</w:t>
      </w:r>
      <w:r>
        <w:rPr>
          <w:rFonts w:ascii="Arial" w:hAnsi="Arial" w:eastAsia="黑体" w:cs="Arial"/>
          <w:color w:val="000000" w:themeColor="text1"/>
          <w:sz w:val="24"/>
          <w:szCs w:val="24"/>
        </w:rPr>
        <w:t xml:space="preserve">7</w:t>
      </w:r>
      <w:r>
        <w:rPr>
          <w:rFonts w:hint="eastAsia" w:ascii="Arial" w:hAnsi="Arial" w:eastAsia="黑体" w:cs="Arial"/>
          <w:color w:val="000000" w:themeColor="text1"/>
          <w:sz w:val="24"/>
          <w:szCs w:val="24"/>
        </w:rPr>
        <w:t xml:space="preserve">、</w:t>
      </w:r>
      <w:bookmarkEnd w:id="154"/>
      <w:r/>
      <w:bookmarkEnd w:id="155"/>
      <w:r/>
      <w:bookmarkEnd w:id="156"/>
      <w:r>
        <w:rPr>
          <w:rFonts w:hint="eastAsia" w:ascii="Arial" w:hAnsi="Arial" w:eastAsia="黑体" w:cs="Arial"/>
          <w:color w:val="000000" w:themeColor="text1"/>
          <w:sz w:val="24"/>
          <w:szCs w:val="24"/>
        </w:rPr>
        <w:t xml:space="preserve">磋商程序及评审方法和评审标准</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27.1磋商程序</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 27.1.2</w:t>
      </w:r>
      <w:r>
        <w:rPr>
          <w:rFonts w:ascii="宋体" w:hAnsi="宋体"/>
          <w:color w:val="000000" w:themeColor="text1"/>
          <w:sz w:val="24"/>
          <w:szCs w:val="24"/>
        </w:rPr>
        <w:t xml:space="preserve">磋商文件能够详细列明采购标的的技术、服务要求的，磋商结束后，磋商小组</w:t>
      </w:r>
      <w:r>
        <w:rPr>
          <w:rFonts w:hint="eastAsia" w:ascii="宋体" w:hAnsi="宋体"/>
          <w:color w:val="000000" w:themeColor="text1"/>
          <w:sz w:val="24"/>
          <w:szCs w:val="24"/>
        </w:rPr>
        <w:t xml:space="preserve">将在苏采云系统向所有</w:t>
      </w:r>
      <w:r>
        <w:rPr>
          <w:rFonts w:ascii="宋体" w:hAnsi="宋体"/>
          <w:color w:val="000000" w:themeColor="text1"/>
          <w:sz w:val="24"/>
          <w:szCs w:val="24"/>
        </w:rPr>
        <w:t xml:space="preserve">实质性响应的供应商</w:t>
      </w:r>
      <w:r>
        <w:rPr>
          <w:rFonts w:hint="eastAsia" w:ascii="宋体" w:hAnsi="宋体"/>
          <w:color w:val="000000" w:themeColor="text1"/>
          <w:sz w:val="24"/>
          <w:szCs w:val="24"/>
        </w:rPr>
        <w:t xml:space="preserve">发布“最后报价要求函”及最后报价格式表，</w:t>
      </w:r>
      <w:r>
        <w:rPr>
          <w:rFonts w:ascii="宋体" w:hAnsi="宋体"/>
          <w:color w:val="000000" w:themeColor="text1"/>
          <w:sz w:val="24"/>
          <w:szCs w:val="24"/>
        </w:rPr>
        <w:t xml:space="preserve">要求所有实质性响应的供应商在规定时间内提交最后报价。</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9"/>
        <w:spacing w:line="440" w:lineRule="exact"/>
        <w:tabs>
          <w:tab w:val="left" w:pos="900" w:leader="none"/>
        </w:tabs>
        <w:rPr>
          <w:rFonts w:ascii="宋体" w:hAnsi="宋体"/>
          <w:b/>
          <w:bCs/>
          <w:color w:val="000000" w:themeColor="text1"/>
          <w:sz w:val="24"/>
          <w:szCs w:val="24"/>
        </w:rPr>
      </w:pPr>
      <w:r>
        <w:rPr>
          <w:rFonts w:hint="eastAsia" w:ascii="宋体" w:hAnsi="宋体"/>
          <w:b/>
          <w:bCs/>
          <w:color w:val="000000" w:themeColor="text1"/>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b/>
          <w:bCs/>
          <w:color w:val="000000" w:themeColor="text1"/>
          <w:sz w:val="24"/>
          <w:szCs w:val="24"/>
        </w:rPr>
        <w:t xml:space="preserve">已提交响应文件的供应商，在提交最后报价之前，可以根据磋商情况退出磋商</w:t>
      </w:r>
      <w:r>
        <w:rPr>
          <w:rFonts w:hint="eastAsia" w:ascii="宋体" w:hAnsi="宋体"/>
          <w:b/>
          <w:bCs/>
          <w:color w:val="000000" w:themeColor="text1"/>
          <w:sz w:val="24"/>
          <w:szCs w:val="24"/>
        </w:rPr>
        <w:t xml:space="preserve">，并在苏采云系统中提交“退出磋商函”并加盖CA电子公章</w:t>
      </w:r>
      <w:r>
        <w:rPr>
          <w:rFonts w:ascii="宋体" w:hAnsi="宋体"/>
          <w:b/>
          <w:bCs/>
          <w:color w:val="000000" w:themeColor="text1"/>
          <w:sz w:val="24"/>
          <w:szCs w:val="24"/>
        </w:rPr>
        <w:t xml:space="preserve">。</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27.2 评审方法和评审标准</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27.2.2评审标准</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见本磋商文件第五章规定。</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27.3采购活动终止的情况</w:t>
      </w:r>
      <w:r/>
    </w:p>
    <w:p>
      <w:pPr>
        <w:ind w:firstLine="480"/>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出现下列情形之一的，本次竞争性磋商采购活动将被终止：</w:t>
      </w:r>
      <w:r/>
    </w:p>
    <w:p>
      <w:pPr>
        <w:ind w:firstLine="480"/>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27.3.1因情况变化，不再符合规定的竞争性磋商采购方式适用情形的。</w:t>
      </w:r>
      <w:r/>
    </w:p>
    <w:p>
      <w:pPr>
        <w:ind w:firstLine="480"/>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27.3.2出现影响采购公正的违法、违规行为的。</w:t>
      </w:r>
      <w:r/>
    </w:p>
    <w:p>
      <w:pPr>
        <w:ind w:firstLine="480"/>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27.3.3除本磋商文件第二章第27.1.2条第三款规定的情形外，在采购过程中符合要求的供应商或者最后报价未超过采购预算的供应商不足3家的。</w:t>
      </w:r>
      <w:r/>
    </w:p>
    <w:p>
      <w:pPr>
        <w:ind w:firstLine="480"/>
        <w:spacing w:line="440" w:lineRule="exact"/>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27.3.4在</w:t>
      </w:r>
      <w:r>
        <w:rPr>
          <w:rFonts w:hint="eastAsia" w:ascii="宋体" w:hAnsi="宋体"/>
          <w:color w:val="000000" w:themeColor="text1"/>
          <w:sz w:val="24"/>
          <w:szCs w:val="24"/>
        </w:rPr>
        <w:t xml:space="preserve">苏采云系统</w:t>
      </w:r>
      <w:r>
        <w:rPr>
          <w:rFonts w:hint="eastAsia" w:ascii="宋体" w:hAnsi="宋体" w:cs="宋体"/>
          <w:color w:val="000000" w:themeColor="text1"/>
          <w:sz w:val="24"/>
          <w:szCs w:val="24"/>
        </w:rPr>
        <w:t xml:space="preserve">规定时间内成功解密电子响应文件的供应商不足3家的。</w:t>
      </w:r>
      <w:r/>
    </w:p>
    <w:p>
      <w:pPr>
        <w:ind w:firstLine="373"/>
        <w:keepLines/>
        <w:keepNext/>
        <w:spacing w:before="145" w:after="145" w:line="440" w:lineRule="exact"/>
        <w:rPr>
          <w:b/>
          <w:bCs/>
          <w:color w:val="000000" w:themeColor="text1"/>
          <w:sz w:val="24"/>
          <w:szCs w:val="24"/>
        </w:rPr>
        <w:outlineLvl w:val="2"/>
      </w:pPr>
      <w:r/>
      <w:bookmarkStart w:id="157" w:name="_Toc120614219"/>
      <w:r/>
      <w:bookmarkStart w:id="158" w:name="_Toc20823307"/>
      <w:r/>
      <w:bookmarkStart w:id="159" w:name="_Toc16938551"/>
      <w:r/>
      <w:bookmarkStart w:id="160" w:name="_Toc513029235"/>
      <w:r>
        <w:rPr>
          <w:rFonts w:hint="eastAsia"/>
          <w:b/>
          <w:bCs/>
          <w:color w:val="000000" w:themeColor="text1"/>
          <w:sz w:val="24"/>
          <w:szCs w:val="24"/>
        </w:rPr>
        <w:t xml:space="preserve">六、</w:t>
      </w:r>
      <w:bookmarkEnd w:id="157"/>
      <w:r/>
      <w:bookmarkEnd w:id="158"/>
      <w:r/>
      <w:bookmarkEnd w:id="159"/>
      <w:r/>
      <w:bookmarkEnd w:id="160"/>
      <w:r>
        <w:rPr>
          <w:rFonts w:hint="eastAsia"/>
          <w:b/>
          <w:bCs/>
          <w:color w:val="000000" w:themeColor="text1"/>
          <w:sz w:val="24"/>
          <w:szCs w:val="24"/>
        </w:rPr>
        <w:t xml:space="preserve">成交</w:t>
      </w:r>
      <w:r/>
    </w:p>
    <w:p>
      <w:pPr>
        <w:ind w:firstLine="480"/>
        <w:keepLines/>
        <w:keepNext/>
        <w:spacing w:line="440" w:lineRule="exact"/>
        <w:rPr>
          <w:rFonts w:ascii="黑体" w:hAnsi="宋体" w:eastAsia="黑体"/>
          <w:bCs/>
          <w:color w:val="000000" w:themeColor="text1"/>
          <w:sz w:val="24"/>
          <w:szCs w:val="24"/>
        </w:rPr>
        <w:outlineLvl w:val="3"/>
      </w:pPr>
      <w:r/>
      <w:bookmarkStart w:id="161" w:name="_Toc513029238"/>
      <w:r/>
      <w:bookmarkStart w:id="162" w:name="_Toc20823310"/>
      <w:r/>
      <w:bookmarkStart w:id="163" w:name="_Toc16938554"/>
      <w:r>
        <w:rPr>
          <w:rFonts w:hint="eastAsia" w:ascii="黑体" w:hAnsi="宋体" w:eastAsia="黑体"/>
          <w:bCs/>
          <w:color w:val="000000" w:themeColor="text1"/>
          <w:sz w:val="24"/>
          <w:szCs w:val="24"/>
        </w:rPr>
        <w:t xml:space="preserve">2</w:t>
      </w:r>
      <w:r>
        <w:rPr>
          <w:rFonts w:ascii="黑体" w:hAnsi="宋体" w:eastAsia="黑体"/>
          <w:bCs/>
          <w:color w:val="000000" w:themeColor="text1"/>
          <w:sz w:val="24"/>
          <w:szCs w:val="24"/>
        </w:rPr>
        <w:t xml:space="preserve">8</w:t>
      </w:r>
      <w:r>
        <w:rPr>
          <w:rFonts w:hint="eastAsia" w:ascii="黑体" w:hAnsi="宋体" w:eastAsia="黑体"/>
          <w:bCs/>
          <w:color w:val="000000" w:themeColor="text1"/>
          <w:sz w:val="24"/>
          <w:szCs w:val="24"/>
        </w:rPr>
        <w:t xml:space="preserve">、</w:t>
      </w:r>
      <w:bookmarkEnd w:id="161"/>
      <w:r>
        <w:rPr>
          <w:rFonts w:hint="eastAsia" w:ascii="黑体" w:hAnsi="宋体" w:eastAsia="黑体"/>
          <w:bCs/>
          <w:color w:val="000000" w:themeColor="text1"/>
          <w:sz w:val="24"/>
          <w:szCs w:val="24"/>
        </w:rPr>
        <w:t xml:space="preserve">确定</w:t>
      </w:r>
      <w:bookmarkEnd w:id="162"/>
      <w:r/>
      <w:bookmarkEnd w:id="163"/>
      <w:r>
        <w:rPr>
          <w:rFonts w:hint="eastAsia" w:ascii="黑体" w:hAnsi="宋体" w:eastAsia="黑体"/>
          <w:bCs/>
          <w:color w:val="000000" w:themeColor="text1"/>
          <w:sz w:val="24"/>
          <w:szCs w:val="24"/>
        </w:rPr>
        <w:t xml:space="preserve">成交单位</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8</w:t>
      </w:r>
      <w:r>
        <w:rPr>
          <w:rFonts w:hint="eastAsia" w:ascii="宋体" w:hAnsi="宋体"/>
          <w:bCs/>
          <w:color w:val="000000" w:themeColor="text1"/>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、“扬中政府采购网”发布成交结果公告，公告期限为1个工作日。</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28.3若有充分证据证明，成交供应商出现下列情况之一的，一经查实，将被取消成交资格：</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28.3.1提供虚假材料谋取成交的。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28.3.2与评审专家、采购人、其他供应商或者采购代理机构工作人员恶意串通的。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28.3.3向评审专家、采购人或采购代理机构工作人员行贿或者提供其他不正当利益的。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28.3.4恶意竞争，最后报价明显低于其自身合理成本且又无法提供证明的。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28.3.5不满足本磋商文件规定的实质性要求，但在评审过程中又未被磋商小组发现的。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28.3.6成交后无正当理由拒不与采购人签订政府采购合同或者未按照磋商文件确定的事项签订政府采购合同的。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28.3.7将政府采购合同转包的。</w:t>
      </w:r>
      <w:r/>
    </w:p>
    <w:p>
      <w:pPr>
        <w:ind w:firstLine="480"/>
        <w:keepLines/>
        <w:keepNext/>
        <w:spacing w:line="440" w:lineRule="exact"/>
        <w:rPr>
          <w:rFonts w:ascii="黑体" w:hAnsi="宋体" w:eastAsia="黑体"/>
          <w:bCs/>
          <w:color w:val="000000" w:themeColor="text1"/>
          <w:sz w:val="24"/>
          <w:szCs w:val="24"/>
        </w:rPr>
        <w:outlineLvl w:val="3"/>
      </w:pPr>
      <w:r/>
      <w:bookmarkStart w:id="164" w:name="_Toc200451960"/>
      <w:r>
        <w:rPr>
          <w:rFonts w:ascii="黑体" w:hAnsi="宋体" w:eastAsia="黑体"/>
          <w:bCs/>
          <w:color w:val="000000" w:themeColor="text1"/>
          <w:sz w:val="24"/>
          <w:szCs w:val="24"/>
        </w:rPr>
        <w:t xml:space="preserve">29</w:t>
      </w:r>
      <w:r>
        <w:rPr>
          <w:rFonts w:hint="eastAsia" w:ascii="黑体" w:hAnsi="宋体" w:eastAsia="黑体"/>
          <w:bCs/>
          <w:color w:val="000000" w:themeColor="text1"/>
          <w:sz w:val="24"/>
          <w:szCs w:val="24"/>
        </w:rPr>
        <w:t xml:space="preserve">、质疑处理</w:t>
      </w:r>
      <w:bookmarkEnd w:id="164"/>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.1提出质疑的供应商应当是参与所质疑项目采购活动的供应商。潜在供应商依法获取其可质疑的采购文件的，可以对采购文件提出质疑。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spacing w:line="440" w:lineRule="exact"/>
        <w:rPr>
          <w:rFonts w:hAnsi="宋体" w:cs="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.2.1</w:t>
      </w:r>
      <w:r>
        <w:rPr>
          <w:rFonts w:hAnsi="宋体" w:cs="宋体"/>
          <w:color w:val="000000" w:themeColor="text1"/>
          <w:sz w:val="24"/>
          <w:szCs w:val="24"/>
        </w:rPr>
        <w:t xml:space="preserve">对可以质疑的采购文件提出质疑的，为收到采购文件之日或者采购文件公告期限届满之日</w:t>
      </w:r>
      <w:r>
        <w:rPr>
          <w:rFonts w:hint="eastAsia" w:hAnsi="宋体" w:cs="宋体"/>
          <w:color w:val="000000" w:themeColor="text1"/>
          <w:sz w:val="24"/>
          <w:szCs w:val="24"/>
        </w:rPr>
        <w:t xml:space="preserve">。</w:t>
      </w:r>
      <w:r/>
    </w:p>
    <w:p>
      <w:pPr>
        <w:ind w:firstLine="480"/>
        <w:spacing w:line="440" w:lineRule="exact"/>
        <w:rPr>
          <w:rFonts w:hAnsi="宋体" w:cs="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.2.2</w:t>
      </w:r>
      <w:r>
        <w:rPr>
          <w:rFonts w:hAnsi="宋体" w:cs="宋体"/>
          <w:color w:val="000000" w:themeColor="text1"/>
          <w:sz w:val="24"/>
          <w:szCs w:val="24"/>
        </w:rPr>
        <w:t xml:space="preserve">对采购过程提出质疑的，为各采购程序环节结束之日</w:t>
      </w:r>
      <w:r>
        <w:rPr>
          <w:rFonts w:hint="eastAsia" w:hAnsi="宋体" w:cs="宋体"/>
          <w:color w:val="000000" w:themeColor="text1"/>
          <w:sz w:val="24"/>
          <w:szCs w:val="24"/>
        </w:rPr>
        <w:t xml:space="preserve">。</w:t>
      </w:r>
      <w:r/>
    </w:p>
    <w:p>
      <w:pPr>
        <w:ind w:firstLine="480"/>
        <w:spacing w:line="440" w:lineRule="exact"/>
        <w:rPr>
          <w:rFonts w:hAnsi="宋体" w:cs="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.2.3</w:t>
      </w:r>
      <w:r>
        <w:rPr>
          <w:rFonts w:hAnsi="宋体" w:cs="宋体"/>
          <w:color w:val="000000" w:themeColor="text1"/>
          <w:sz w:val="24"/>
          <w:szCs w:val="24"/>
        </w:rPr>
        <w:t xml:space="preserve">对成交结果提出质疑的，为成交结果公告期限届满之日。</w:t>
      </w:r>
      <w:r/>
    </w:p>
    <w:p>
      <w:pPr>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4"/>
          <w:szCs w:val="24"/>
        </w:rPr>
        <w:t xml:space="preserve">采购人或采购代理机构</w:t>
      </w:r>
      <w:r>
        <w:rPr>
          <w:rFonts w:hint="eastAsia" w:hAnsi="宋体" w:cs="宋体"/>
          <w:color w:val="000000" w:themeColor="text1"/>
          <w:sz w:val="24"/>
          <w:szCs w:val="24"/>
        </w:rPr>
        <w:t xml:space="preserve">将只对供应商第一次质疑作出答复。</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b/>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.4供应商（含</w:t>
      </w:r>
      <w:r>
        <w:rPr>
          <w:rFonts w:ascii="宋体" w:hAnsi="宋体"/>
          <w:color w:val="000000" w:themeColor="text1"/>
          <w:sz w:val="24"/>
          <w:szCs w:val="24"/>
        </w:rPr>
        <w:t xml:space="preserve">潜在供应商</w:t>
      </w:r>
      <w:r>
        <w:rPr>
          <w:rFonts w:hint="eastAsia" w:ascii="宋体" w:hAnsi="宋体"/>
          <w:color w:val="000000" w:themeColor="text1"/>
          <w:sz w:val="24"/>
          <w:szCs w:val="24"/>
        </w:rPr>
        <w:t xml:space="preserve">）对</w:t>
      </w:r>
      <w:r>
        <w:rPr>
          <w:rFonts w:ascii="宋体" w:hAnsi="宋体"/>
          <w:color w:val="000000" w:themeColor="text1"/>
          <w:sz w:val="24"/>
          <w:szCs w:val="24"/>
        </w:rPr>
        <w:t xml:space="preserve">采购方式、</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需求、</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资格条件、</w:t>
      </w:r>
      <w:r>
        <w:rPr>
          <w:rFonts w:hint="eastAsia" w:ascii="宋体" w:hAnsi="宋体"/>
          <w:color w:val="000000" w:themeColor="text1"/>
          <w:sz w:val="24"/>
          <w:szCs w:val="24"/>
        </w:rPr>
        <w:t xml:space="preserve">评审方法与评审标准</w:t>
      </w:r>
      <w:r>
        <w:rPr>
          <w:rFonts w:ascii="宋体" w:hAnsi="宋体"/>
          <w:color w:val="000000" w:themeColor="text1"/>
          <w:sz w:val="24"/>
          <w:szCs w:val="24"/>
        </w:rPr>
        <w:t xml:space="preserve">、合同文本</w:t>
      </w:r>
      <w:r>
        <w:rPr>
          <w:rFonts w:hint="eastAsia" w:ascii="宋体" w:hAnsi="宋体"/>
          <w:color w:val="000000" w:themeColor="text1"/>
          <w:sz w:val="24"/>
          <w:szCs w:val="24"/>
        </w:rPr>
        <w:t xml:space="preserve">的</w:t>
      </w:r>
      <w:r>
        <w:rPr>
          <w:rFonts w:ascii="宋体" w:hAnsi="宋体"/>
          <w:color w:val="000000" w:themeColor="text1"/>
          <w:sz w:val="24"/>
          <w:szCs w:val="24"/>
        </w:rPr>
        <w:t xml:space="preserve">询问</w:t>
      </w:r>
      <w:r>
        <w:rPr>
          <w:rFonts w:hint="eastAsia" w:ascii="宋体" w:hAnsi="宋体"/>
          <w:color w:val="000000" w:themeColor="text1"/>
          <w:sz w:val="24"/>
          <w:szCs w:val="24"/>
        </w:rPr>
        <w:t xml:space="preserve">、质疑</w:t>
      </w:r>
      <w:r>
        <w:rPr>
          <w:rFonts w:ascii="宋体" w:hAnsi="宋体"/>
          <w:color w:val="000000" w:themeColor="text1"/>
          <w:sz w:val="24"/>
          <w:szCs w:val="24"/>
        </w:rPr>
        <w:t xml:space="preserve">请向采购人提出，由采购人负责答复。</w:t>
      </w:r>
      <w:r>
        <w:rPr>
          <w:rFonts w:hint="eastAsia" w:ascii="宋体" w:hAnsi="宋体"/>
          <w:color w:val="000000" w:themeColor="text1"/>
          <w:sz w:val="24"/>
          <w:szCs w:val="24"/>
        </w:rPr>
        <w:t xml:space="preserve">供应商对</w:t>
      </w:r>
      <w:r>
        <w:rPr>
          <w:rFonts w:ascii="宋体" w:hAnsi="宋体"/>
          <w:color w:val="000000" w:themeColor="text1"/>
          <w:sz w:val="24"/>
          <w:szCs w:val="24"/>
        </w:rPr>
        <w:t xml:space="preserve">其他事项</w:t>
      </w:r>
      <w:r>
        <w:rPr>
          <w:rFonts w:hint="eastAsia" w:ascii="宋体" w:hAnsi="宋体"/>
          <w:color w:val="000000" w:themeColor="text1"/>
          <w:sz w:val="24"/>
          <w:szCs w:val="24"/>
        </w:rPr>
        <w:t xml:space="preserve">的询问</w:t>
      </w:r>
      <w:r>
        <w:rPr>
          <w:rFonts w:ascii="宋体" w:hAnsi="宋体"/>
          <w:color w:val="000000" w:themeColor="text1"/>
          <w:sz w:val="24"/>
          <w:szCs w:val="24"/>
        </w:rPr>
        <w:t xml:space="preserve">、质疑请向</w:t>
      </w:r>
      <w:r>
        <w:rPr>
          <w:rFonts w:hint="eastAsia" w:ascii="宋体" w:hAnsi="宋体"/>
          <w:color w:val="000000" w:themeColor="text1"/>
          <w:sz w:val="24"/>
          <w:szCs w:val="24"/>
        </w:rPr>
        <w:t xml:space="preserve">采购代理机构</w:t>
      </w:r>
      <w:r>
        <w:rPr>
          <w:rFonts w:ascii="宋体" w:hAnsi="宋体"/>
          <w:color w:val="000000" w:themeColor="text1"/>
          <w:sz w:val="24"/>
          <w:szCs w:val="24"/>
        </w:rPr>
        <w:t xml:space="preserve">提出，由</w:t>
      </w:r>
      <w:r>
        <w:rPr>
          <w:rFonts w:hint="eastAsia" w:ascii="宋体" w:hAnsi="宋体"/>
          <w:color w:val="000000" w:themeColor="text1"/>
          <w:sz w:val="24"/>
          <w:szCs w:val="24"/>
        </w:rPr>
        <w:t xml:space="preserve">采购代理机构负责</w:t>
      </w:r>
      <w:r>
        <w:rPr>
          <w:rFonts w:ascii="宋体" w:hAnsi="宋体"/>
          <w:color w:val="000000" w:themeColor="text1"/>
          <w:sz w:val="24"/>
          <w:szCs w:val="24"/>
        </w:rPr>
        <w:t xml:space="preserve">答复。</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采购人或采购代理机构只接收以纸质原件形式送达的质疑,建议供应商尽量通过邮寄方式提交质疑（采购人或采购代理机构不接受未填写快递运单的快件）。</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采购人质疑接收人及联系方式见本磋商文件第一章。</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 以下情形的质疑不予受理</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.5.1内容不符合《政府采购质疑和投诉办法》第十二条规定的质疑。</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.5.2超出政府采购法定期限的质疑。</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.5.3以传真、电子邮件等方式递交的非原件形式的质疑。</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.5.4未参加磋商活动的供应商或在磋商活动中自身权益未受到损害的供应商所提出的质疑。</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.5.5供应商组成联合体参加磋商，联合体中任何一方或多方未按要求签字、盖章、加盖公章的质疑。</w:t>
      </w:r>
      <w:r/>
    </w:p>
    <w:p>
      <w:pPr>
        <w:ind w:firstLine="468"/>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keepLines/>
        <w:keepNext/>
        <w:spacing w:line="440" w:lineRule="exact"/>
        <w:rPr>
          <w:rFonts w:ascii="黑体" w:hAnsi="宋体" w:eastAsia="黑体"/>
          <w:bCs/>
          <w:color w:val="000000" w:themeColor="text1"/>
          <w:sz w:val="24"/>
          <w:szCs w:val="24"/>
        </w:rPr>
        <w:outlineLvl w:val="3"/>
      </w:pPr>
      <w:r>
        <w:rPr>
          <w:rFonts w:hint="eastAsia" w:ascii="黑体" w:hAnsi="宋体" w:eastAsia="黑体"/>
          <w:bCs/>
          <w:color w:val="000000" w:themeColor="text1"/>
          <w:sz w:val="24"/>
          <w:szCs w:val="24"/>
        </w:rPr>
        <w:t xml:space="preserve">3</w:t>
      </w:r>
      <w:r>
        <w:rPr>
          <w:rFonts w:ascii="黑体" w:hAnsi="宋体" w:eastAsia="黑体"/>
          <w:bCs/>
          <w:color w:val="000000" w:themeColor="text1"/>
          <w:sz w:val="24"/>
          <w:szCs w:val="24"/>
        </w:rPr>
        <w:t xml:space="preserve">0</w:t>
      </w:r>
      <w:r>
        <w:rPr>
          <w:rFonts w:hint="eastAsia" w:ascii="黑体" w:hAnsi="宋体" w:eastAsia="黑体"/>
          <w:bCs/>
          <w:color w:val="000000" w:themeColor="text1"/>
          <w:sz w:val="24"/>
          <w:szCs w:val="24"/>
        </w:rPr>
        <w:t xml:space="preserve">、成交通知书</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0</w:t>
      </w:r>
      <w:r>
        <w:rPr>
          <w:rFonts w:ascii="宋体" w:hAnsi="宋体"/>
          <w:color w:val="000000" w:themeColor="text1"/>
          <w:sz w:val="24"/>
          <w:szCs w:val="24"/>
        </w:rPr>
        <w:t xml:space="preserve">.1</w:t>
      </w:r>
      <w:r>
        <w:rPr>
          <w:rFonts w:hint="eastAsia" w:ascii="宋体" w:hAnsi="宋体"/>
          <w:color w:val="000000" w:themeColor="text1"/>
          <w:sz w:val="24"/>
          <w:szCs w:val="24"/>
        </w:rPr>
        <w:t xml:space="preserve">成交结果确定后，采购代理机构将向成交供应商发出成交通知书。</w:t>
      </w:r>
      <w:r>
        <w:rPr>
          <w:rFonts w:hint="eastAsia" w:ascii="宋体" w:hAnsi="宋体" w:cs="宋体"/>
          <w:color w:val="000000" w:themeColor="text1"/>
          <w:sz w:val="24"/>
          <w:szCs w:val="24"/>
        </w:rPr>
        <w:t xml:space="preserve">请成交供应商在成交结果公告届满之日起30日内,使用CA数字证书登录</w:t>
      </w:r>
      <w:r>
        <w:rPr>
          <w:rFonts w:hint="eastAsia" w:ascii="宋体" w:hAnsi="宋体"/>
          <w:color w:val="000000" w:themeColor="text1"/>
          <w:sz w:val="24"/>
          <w:szCs w:val="24"/>
        </w:rPr>
        <w:t xml:space="preserve">苏采云系统</w:t>
      </w:r>
      <w:r>
        <w:rPr>
          <w:rFonts w:hint="eastAsia" w:ascii="宋体" w:hAnsi="宋体" w:cs="宋体"/>
          <w:color w:val="000000" w:themeColor="text1"/>
          <w:sz w:val="24"/>
          <w:szCs w:val="24"/>
        </w:rPr>
        <w:t xml:space="preserve">及时下载成交通知书。因系统存储空间有限，自成交结果公告届满之日起30日后，</w:t>
      </w:r>
      <w:r>
        <w:rPr>
          <w:rFonts w:hint="eastAsia" w:ascii="宋体" w:hAnsi="宋体"/>
          <w:color w:val="000000" w:themeColor="text1"/>
          <w:sz w:val="24"/>
          <w:szCs w:val="24"/>
        </w:rPr>
        <w:t xml:space="preserve">苏采云系统</w:t>
      </w:r>
      <w:r>
        <w:rPr>
          <w:rFonts w:hint="eastAsia" w:ascii="宋体" w:hAnsi="宋体" w:cs="宋体"/>
          <w:color w:val="000000" w:themeColor="text1"/>
          <w:sz w:val="24"/>
          <w:szCs w:val="24"/>
        </w:rPr>
        <w:t xml:space="preserve">不再保证提供下载成交通知书服务,因未及时下载而造成的不利后果由成交供应商自行承担。</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0</w:t>
      </w:r>
      <w:r>
        <w:rPr>
          <w:rFonts w:hint="eastAsia" w:ascii="宋体" w:hAnsi="宋体"/>
          <w:color w:val="000000" w:themeColor="text1"/>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373"/>
        <w:keepLines/>
        <w:keepNext/>
        <w:spacing w:before="145" w:after="145" w:line="440" w:lineRule="exact"/>
        <w:rPr>
          <w:b/>
          <w:bCs/>
          <w:color w:val="000000" w:themeColor="text1"/>
          <w:sz w:val="24"/>
          <w:szCs w:val="24"/>
        </w:rPr>
        <w:outlineLvl w:val="2"/>
      </w:pPr>
      <w:r/>
      <w:bookmarkStart w:id="165" w:name="_Toc20823308"/>
      <w:r/>
      <w:bookmarkStart w:id="166" w:name="_Toc513029236"/>
      <w:r/>
      <w:bookmarkStart w:id="167" w:name="_Toc16938552"/>
      <w:r/>
      <w:bookmarkStart w:id="168" w:name="_Toc120614220"/>
      <w:r>
        <w:rPr>
          <w:rFonts w:hint="eastAsia"/>
          <w:b/>
          <w:bCs/>
          <w:color w:val="000000" w:themeColor="text1"/>
          <w:sz w:val="24"/>
          <w:szCs w:val="24"/>
        </w:rPr>
        <w:t xml:space="preserve">七、授予合同</w:t>
      </w:r>
      <w:bookmarkEnd w:id="165"/>
      <w:r/>
      <w:bookmarkEnd w:id="166"/>
      <w:r/>
      <w:bookmarkEnd w:id="167"/>
      <w:r/>
      <w:bookmarkEnd w:id="168"/>
      <w:r/>
      <w:r/>
    </w:p>
    <w:p>
      <w:pPr>
        <w:ind w:firstLine="480"/>
        <w:keepLines/>
        <w:keepNext/>
        <w:spacing w:line="440" w:lineRule="exact"/>
        <w:rPr>
          <w:rFonts w:ascii="黑体" w:hAnsi="宋体" w:eastAsia="黑体"/>
          <w:bCs/>
          <w:color w:val="000000" w:themeColor="text1"/>
          <w:sz w:val="24"/>
          <w:szCs w:val="24"/>
        </w:rPr>
        <w:outlineLvl w:val="3"/>
      </w:pPr>
      <w:r/>
      <w:bookmarkStart w:id="169" w:name="_Toc20823309"/>
      <w:r/>
      <w:bookmarkStart w:id="170" w:name="_Toc513029237"/>
      <w:r/>
      <w:bookmarkStart w:id="171" w:name="_Toc16938553"/>
      <w:r>
        <w:rPr>
          <w:rFonts w:hint="eastAsia" w:ascii="黑体" w:hAnsi="宋体" w:eastAsia="黑体"/>
          <w:bCs/>
          <w:color w:val="000000" w:themeColor="text1"/>
          <w:sz w:val="24"/>
          <w:szCs w:val="24"/>
        </w:rPr>
        <w:t xml:space="preserve">3</w:t>
      </w:r>
      <w:r>
        <w:rPr>
          <w:rFonts w:ascii="黑体" w:hAnsi="宋体" w:eastAsia="黑体"/>
          <w:bCs/>
          <w:color w:val="000000" w:themeColor="text1"/>
          <w:sz w:val="24"/>
          <w:szCs w:val="24"/>
        </w:rPr>
        <w:t xml:space="preserve">1</w:t>
      </w:r>
      <w:r>
        <w:rPr>
          <w:rFonts w:hint="eastAsia" w:ascii="黑体" w:hAnsi="宋体" w:eastAsia="黑体"/>
          <w:bCs/>
          <w:color w:val="000000" w:themeColor="text1"/>
          <w:sz w:val="24"/>
          <w:szCs w:val="24"/>
        </w:rPr>
        <w:t xml:space="preserve">. 签订合同</w:t>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1</w:t>
      </w:r>
      <w:r>
        <w:rPr>
          <w:rFonts w:hint="eastAsia" w:ascii="宋体" w:hAnsi="宋体"/>
          <w:color w:val="000000" w:themeColor="text1"/>
          <w:sz w:val="24"/>
          <w:szCs w:val="24"/>
        </w:rPr>
        <w:t xml:space="preserve">.l成交供应商应当在成交通知书发出之日起十五日内，按照磋商文件确定的事项与采购人签订政府采购合同。</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.2磋商文件、成交供应商的响应文件及磋商过程中有关澄清、承诺文件均应作为合同附件。</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.3 签订合同后，</w:t>
      </w:r>
      <w:r>
        <w:rPr>
          <w:rFonts w:hint="eastAsia" w:ascii="宋体" w:hAnsi="宋体"/>
          <w:b/>
          <w:bCs/>
          <w:i/>
          <w:color w:val="000000" w:themeColor="text1"/>
          <w:sz w:val="24"/>
          <w:szCs w:val="24"/>
          <w:u w:val="single"/>
        </w:rPr>
        <w:t xml:space="preserve">成交供应商不得将合同标的进行转包</w:t>
      </w:r>
      <w:r>
        <w:rPr>
          <w:rFonts w:hint="eastAsia" w:ascii="宋体" w:hAnsi="宋体"/>
          <w:b/>
          <w:bCs/>
          <w:color w:val="000000" w:themeColor="text1"/>
          <w:sz w:val="24"/>
          <w:szCs w:val="24"/>
        </w:rPr>
        <w:t xml:space="preserve">。</w:t>
      </w:r>
      <w:r>
        <w:rPr>
          <w:rFonts w:hint="eastAsia" w:ascii="宋体" w:hAnsi="宋体"/>
          <w:color w:val="000000" w:themeColor="text1"/>
          <w:sz w:val="24"/>
          <w:szCs w:val="24"/>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440" w:lineRule="exact"/>
        <w:rPr>
          <w:rFonts w:ascii="黑体" w:hAnsi="宋体" w:eastAsia="黑体"/>
          <w:bCs/>
          <w:color w:val="000000" w:themeColor="text1"/>
          <w:sz w:val="24"/>
          <w:szCs w:val="24"/>
        </w:rPr>
        <w:outlineLvl w:val="3"/>
      </w:pPr>
      <w:r>
        <w:rPr>
          <w:rFonts w:hint="eastAsia" w:ascii="黑体" w:hAnsi="宋体" w:eastAsia="黑体"/>
          <w:bCs/>
          <w:color w:val="000000" w:themeColor="text1"/>
          <w:sz w:val="24"/>
          <w:szCs w:val="24"/>
        </w:rPr>
        <w:t xml:space="preserve">3</w:t>
      </w:r>
      <w:r>
        <w:rPr>
          <w:rFonts w:ascii="黑体" w:hAnsi="宋体" w:eastAsia="黑体"/>
          <w:bCs/>
          <w:color w:val="000000" w:themeColor="text1"/>
          <w:sz w:val="24"/>
          <w:szCs w:val="24"/>
        </w:rPr>
        <w:t xml:space="preserve">2</w:t>
      </w:r>
      <w:r>
        <w:rPr>
          <w:rFonts w:hint="eastAsia" w:ascii="黑体" w:hAnsi="宋体" w:eastAsia="黑体"/>
          <w:bCs/>
          <w:color w:val="000000" w:themeColor="text1"/>
          <w:sz w:val="24"/>
          <w:szCs w:val="24"/>
        </w:rPr>
        <w:t xml:space="preserve">、标的物的追加</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9"/>
      <w:r/>
      <w:bookmarkEnd w:id="170"/>
      <w:r/>
      <w:bookmarkEnd w:id="171"/>
      <w:r/>
      <w:r/>
    </w:p>
    <w:p>
      <w:pPr>
        <w:ind w:firstLine="480"/>
        <w:keepLines/>
        <w:keepNext/>
        <w:spacing w:line="440" w:lineRule="exact"/>
        <w:rPr>
          <w:rFonts w:ascii="黑体" w:hAnsi="宋体" w:eastAsia="黑体"/>
          <w:bCs/>
          <w:color w:val="000000" w:themeColor="text1"/>
          <w:sz w:val="24"/>
          <w:szCs w:val="24"/>
        </w:rPr>
        <w:outlineLvl w:val="3"/>
      </w:pPr>
      <w:r/>
      <w:bookmarkStart w:id="172" w:name="_Toc479757207"/>
      <w:r/>
      <w:bookmarkStart w:id="173" w:name="_Toc20823314"/>
      <w:r/>
      <w:bookmarkStart w:id="174" w:name="_Toc513029242"/>
      <w:r/>
      <w:bookmarkStart w:id="175" w:name="_Toc16938558"/>
      <w:r/>
      <w:bookmarkStart w:id="176" w:name="_Toc120614221"/>
      <w:r>
        <w:rPr>
          <w:rFonts w:hint="eastAsia" w:ascii="黑体" w:hAnsi="宋体" w:eastAsia="黑体"/>
          <w:bCs/>
          <w:color w:val="000000" w:themeColor="text1"/>
          <w:sz w:val="24"/>
          <w:szCs w:val="24"/>
        </w:rPr>
        <w:t xml:space="preserve">3</w:t>
      </w:r>
      <w:r>
        <w:rPr>
          <w:rFonts w:ascii="黑体" w:hAnsi="宋体" w:eastAsia="黑体"/>
          <w:bCs/>
          <w:color w:val="000000" w:themeColor="text1"/>
          <w:sz w:val="24"/>
          <w:szCs w:val="24"/>
        </w:rPr>
        <w:t xml:space="preserve">3</w:t>
      </w:r>
      <w:r>
        <w:rPr>
          <w:rFonts w:hint="eastAsia" w:ascii="黑体" w:hAnsi="宋体" w:eastAsia="黑体"/>
          <w:bCs/>
          <w:color w:val="000000" w:themeColor="text1"/>
          <w:sz w:val="24"/>
          <w:szCs w:val="24"/>
        </w:rPr>
        <w:t xml:space="preserve">、政府采购履约资金扶持政策</w:t>
      </w:r>
      <w:r/>
    </w:p>
    <w:p>
      <w:pPr>
        <w:ind w:firstLine="480"/>
        <w:spacing w:line="440" w:lineRule="exact"/>
        <w:rPr>
          <w:rFonts w:hint="eastAsia" w:ascii="宋体" w:hAnsi="宋体"/>
          <w:color w:val="000000" w:themeColor="text1"/>
          <w:sz w:val="24"/>
          <w:szCs w:val="24"/>
          <w:highlight w:val="none"/>
        </w:rPr>
      </w:pPr>
      <w:r>
        <w:rPr>
          <w:rFonts w:hint="eastAsia" w:ascii="Times New Roman" w:hAnsi="Times New Roman"/>
          <w:bCs/>
          <w:sz w:val="24"/>
          <w:szCs w:val="24"/>
        </w:rPr>
        <w:t xml:space="preserve">成交供应商可凭政府采购合同办理融资贷款，详情请查阅江苏政府采购网站“政采贷”栏目。</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ind w:firstLine="420"/>
        <w:spacing w:line="440" w:lineRule="exact"/>
        <w:rPr>
          <w:color w:val="000000" w:themeColor="text1"/>
          <w:sz w:val="24"/>
          <w:szCs w:val="24"/>
        </w:rPr>
      </w:pPr>
      <w:r>
        <w:rPr>
          <w:color w:val="000000" w:themeColor="text1"/>
          <w:sz w:val="24"/>
          <w:szCs w:val="24"/>
        </w:rPr>
      </w:r>
      <w:r/>
    </w:p>
    <w:p>
      <w:pPr>
        <w:pStyle w:val="659"/>
        <w:numPr>
          <w:ilvl w:val="0"/>
          <w:numId w:val="4"/>
        </w:numPr>
        <w:spacing w:line="440" w:lineRule="exact"/>
        <w:rPr>
          <w:rFonts w:ascii="黑体" w:hAnsi="黑体" w:eastAsia="黑体"/>
          <w:color w:val="000000" w:themeColor="text1"/>
          <w:sz w:val="32"/>
          <w:szCs w:val="32"/>
        </w:rPr>
      </w:pPr>
      <w:r/>
      <w:bookmarkStart w:id="177" w:name="_Toc11428"/>
      <w:r/>
      <w:bookmarkStart w:id="178" w:name="_Toc28440"/>
      <w:r>
        <w:rPr>
          <w:rFonts w:hint="eastAsia" w:ascii="黑体" w:hAnsi="黑体" w:eastAsia="黑体"/>
          <w:color w:val="000000" w:themeColor="text1"/>
          <w:sz w:val="32"/>
          <w:szCs w:val="32"/>
        </w:rPr>
        <w:t xml:space="preserve">合同</w:t>
      </w:r>
      <w:bookmarkEnd w:id="172"/>
      <w:r/>
      <w:bookmarkEnd w:id="173"/>
      <w:r/>
      <w:bookmarkEnd w:id="174"/>
      <w:r/>
      <w:bookmarkEnd w:id="175"/>
      <w:r/>
      <w:bookmarkEnd w:id="176"/>
      <w:r>
        <w:rPr>
          <w:rFonts w:hint="eastAsia" w:ascii="黑体" w:hAnsi="黑体" w:eastAsia="黑体"/>
          <w:color w:val="000000" w:themeColor="text1"/>
          <w:sz w:val="32"/>
          <w:szCs w:val="32"/>
        </w:rPr>
        <w:t xml:space="preserve">文本</w:t>
      </w:r>
      <w:bookmarkEnd w:id="177"/>
      <w:r/>
      <w:bookmarkEnd w:id="178"/>
      <w:r/>
      <w:r/>
    </w:p>
    <w:p>
      <w:pPr>
        <w:ind w:firstLine="482"/>
        <w:jc w:val="center"/>
        <w:spacing w:line="440" w:lineRule="exact"/>
        <w:rPr>
          <w:rFonts w:ascii="宋体" w:hAnsi="宋体"/>
          <w:bCs/>
          <w:color w:val="000000" w:themeColor="text1"/>
          <w:sz w:val="24"/>
          <w:szCs w:val="24"/>
        </w:rPr>
      </w:pPr>
      <w:r/>
      <w:bookmarkStart w:id="179" w:name="_Toc513029243"/>
      <w:r/>
      <w:bookmarkStart w:id="180" w:name="_Toc16938559"/>
      <w:r/>
      <w:bookmarkStart w:id="181" w:name="_Toc20823315"/>
      <w:r>
        <w:rPr>
          <w:rFonts w:hint="eastAsia" w:ascii="宋体" w:hAnsi="宋体"/>
          <w:bCs/>
          <w:color w:val="000000" w:themeColor="text1"/>
          <w:sz w:val="24"/>
          <w:szCs w:val="24"/>
        </w:rPr>
        <w:t xml:space="preserve">以下为成交后签定本项目合同的通用条款，成交供应商不得提出实质性的修改。</w:t>
      </w:r>
      <w:r/>
    </w:p>
    <w:p>
      <w:pPr>
        <w:pStyle w:val="936"/>
        <w:jc w:val="both"/>
        <w:spacing w:before="0" w:beforeAutospacing="0" w:after="0" w:afterAutospacing="0"/>
        <w:widowControl w:val="off"/>
        <w:rPr>
          <w:rFonts w:ascii="仿宋_GB2312" w:eastAsia="仿宋_GB2312" w:cs="仿宋_GB2312"/>
          <w:b/>
          <w:bCs/>
          <w:color w:val="000000" w:themeColor="text1"/>
          <w:position w:val="120"/>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3642360</wp:posOffset>
                </wp:positionH>
                <wp:positionV relativeFrom="paragraph">
                  <wp:posOffset>-13335</wp:posOffset>
                </wp:positionV>
                <wp:extent cx="1952625" cy="647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936"/>
                              <w:jc w:val="center"/>
                              <w:spacing w:before="0" w:beforeAutospacing="0" w:after="0" w:afterAutospacing="0"/>
                              <w:widowControl w:val="off"/>
                              <w:rPr>
                                <w:rFonts w:ascii="仿宋_GB2312" w:hAnsi="Cambria" w:eastAsia="仿宋_GB2312" w:cs="仿宋_GB2312"/>
                              </w:rPr>
                            </w:pPr>
                            <w:r>
                              <w:rPr>
                                <w:rFonts w:hint="eastAsia" w:eastAsia="宋体"/>
                                <w:lang w:bidi="ar"/>
                              </w:rPr>
                              <w:t xml:space="preserve">合同备案章</w:t>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36"/>
                        <w:jc w:val="center"/>
                        <w:spacing w:before="0" w:beforeAutospacing="0" w:after="0" w:afterAutospacing="0"/>
                        <w:widowControl w:val="off"/>
                        <w:rPr>
                          <w:rFonts w:ascii="仿宋_GB2312" w:hAnsi="Cambria" w:eastAsia="仿宋_GB2312" w:cs="仿宋_GB2312"/>
                        </w:rPr>
                      </w:pPr>
                      <w:r>
                        <w:rPr>
                          <w:rFonts w:hint="eastAsia" w:eastAsia="宋体"/>
                          <w:lang w:bidi="ar"/>
                        </w:rPr>
                        <w:t xml:space="preserve">合同备案章</w:t>
                      </w:r>
                      <w:r/>
                    </w:p>
                  </w:txbxContent>
                </v:textbox>
              </v:shape>
            </w:pict>
          </mc:Fallback>
        </mc:AlternateContent>
      </w:r>
      <w:r>
        <w:rPr>
          <w:rFonts w:hint="eastAsia" w:ascii="仿宋_GB2312" w:eastAsia="仿宋_GB2312" w:cs="仿宋_GB2312"/>
          <w:b/>
          <w:bCs/>
          <w:color w:val="000000" w:themeColor="text1"/>
          <w:position w:val="120"/>
        </w:rPr>
        <w:t xml:space="preserve">合同编号：</w:t>
      </w:r>
      <w:r>
        <w:rPr>
          <w:rFonts w:eastAsia="仿宋_GB2312"/>
          <w:b/>
          <w:bCs/>
          <w:color w:val="000000" w:themeColor="text1"/>
          <w:position w:val="120"/>
        </w:rPr>
        <w:t xml:space="preserve">Y</w:t>
      </w:r>
      <w:r>
        <w:rPr>
          <w:b/>
          <w:bCs/>
          <w:color w:val="000000" w:themeColor="text1"/>
          <w:position w:val="120"/>
        </w:rPr>
        <w:t xml:space="preserve">Z</w:t>
      </w:r>
      <w:r>
        <w:rPr>
          <w:rFonts w:eastAsia="仿宋_GB2312"/>
          <w:b/>
          <w:bCs/>
          <w:color w:val="000000" w:themeColor="text1"/>
          <w:position w:val="120"/>
        </w:rPr>
        <w:t xml:space="preserve">ZC</w:t>
      </w:r>
      <w:r>
        <w:rPr>
          <w:rFonts w:hint="eastAsia" w:eastAsia="仿宋_GB2312"/>
          <w:b/>
          <w:bCs/>
          <w:color w:val="000000" w:themeColor="text1"/>
          <w:position w:val="120"/>
          <w:lang w:val="en-US" w:eastAsia="zh-CN"/>
        </w:rPr>
        <w:t xml:space="preserve">LX</w:t>
      </w:r>
      <w:r>
        <w:rPr>
          <w:rFonts w:hint="eastAsia" w:eastAsia="仿宋_GB2312"/>
          <w:b/>
          <w:bCs/>
          <w:color w:val="000000" w:themeColor="text1"/>
          <w:position w:val="120"/>
          <w:lang w:eastAsia="zh-CN"/>
        </w:rPr>
        <w:t xml:space="preserve">2025</w:t>
      </w:r>
      <w:r>
        <w:rPr>
          <w:rFonts w:eastAsia="仿宋_GB2312"/>
          <w:b/>
          <w:bCs/>
          <w:color w:val="000000" w:themeColor="text1"/>
          <w:position w:val="120"/>
        </w:rPr>
        <w:t xml:space="preserve">-</w:t>
      </w:r>
      <w:r>
        <w:rPr>
          <w:rFonts w:hint="eastAsia" w:eastAsia="宋体"/>
          <w:b/>
          <w:bCs/>
          <w:color w:val="000000" w:themeColor="text1"/>
          <w:position w:val="120"/>
          <w:u w:val="single"/>
        </w:rPr>
        <w:t xml:space="preserve">  </w:t>
      </w:r>
      <w:r/>
    </w:p>
    <w:p>
      <w:pPr>
        <w:pStyle w:val="936"/>
        <w:jc w:val="center"/>
        <w:spacing w:before="725" w:beforeAutospacing="0" w:after="1450" w:afterAutospacing="0"/>
        <w:widowControl w:val="off"/>
        <w:rPr>
          <w:rFonts w:ascii="黑体" w:eastAsia="黑体" w:cs="黑体"/>
          <w:b/>
          <w:bCs/>
          <w:color w:val="000000" w:themeColor="text1"/>
          <w:sz w:val="72"/>
          <w:szCs w:val="72"/>
          <w:lang w:bidi="ar"/>
        </w:rPr>
      </w:pPr>
      <w:r>
        <w:rPr>
          <w:rFonts w:hint="eastAsia" w:ascii="黑体" w:eastAsia="黑体" w:cs="黑体"/>
          <w:b/>
          <w:bCs/>
          <w:color w:val="000000" w:themeColor="text1"/>
          <w:sz w:val="72"/>
          <w:szCs w:val="72"/>
          <w:lang w:bidi="ar"/>
        </w:rPr>
        <w:t xml:space="preserve">扬中市政府采购合同</w:t>
      </w:r>
      <w:r/>
    </w:p>
    <w:p>
      <w:pPr>
        <w:pStyle w:val="936"/>
        <w:ind w:firstLine="960"/>
        <w:jc w:val="both"/>
        <w:spacing w:before="0" w:beforeAutospacing="0" w:after="0" w:afterAutospacing="0" w:line="840" w:lineRule="auto"/>
        <w:widowControl w:val="off"/>
        <w:rPr>
          <w:rFonts w:ascii="黑体" w:eastAsia="黑体" w:cs="黑体"/>
          <w:color w:val="000000" w:themeColor="text1"/>
          <w:sz w:val="32"/>
          <w:szCs w:val="32"/>
          <w:u w:val="single"/>
        </w:rPr>
      </w:pPr>
      <w:r>
        <w:rPr>
          <w:rFonts w:hint="eastAsia" w:ascii="黑体" w:eastAsia="黑体" w:cs="黑体"/>
          <w:color w:val="000000" w:themeColor="text1"/>
          <w:sz w:val="32"/>
          <w:szCs w:val="32"/>
          <w:lang w:bidi="ar"/>
        </w:rPr>
        <w:t xml:space="preserve">项目名称：</w:t>
      </w:r>
      <w:r>
        <w:rPr>
          <w:rFonts w:hint="eastAsia" w:ascii="黑体" w:eastAsia="黑体" w:cs="黑体"/>
          <w:color w:val="000000" w:themeColor="text1"/>
          <w:sz w:val="32"/>
          <w:szCs w:val="32"/>
          <w:u w:val="single"/>
          <w:lang w:bidi="ar"/>
        </w:rPr>
        <w:t xml:space="preserve">                                 </w:t>
      </w:r>
      <w:r/>
    </w:p>
    <w:p>
      <w:pPr>
        <w:pStyle w:val="936"/>
        <w:ind w:firstLine="960"/>
        <w:spacing w:before="0" w:beforeAutospacing="0" w:after="0" w:afterAutospacing="0" w:line="840" w:lineRule="auto"/>
        <w:widowControl w:val="off"/>
        <w:rPr>
          <w:rFonts w:ascii="黑体" w:eastAsia="黑体" w:cs="黑体"/>
          <w:color w:val="000000" w:themeColor="text1"/>
          <w:sz w:val="32"/>
          <w:szCs w:val="32"/>
        </w:rPr>
      </w:pPr>
      <w:r>
        <w:rPr>
          <w:rFonts w:hint="eastAsia" w:ascii="黑体" w:eastAsia="黑体" w:cs="黑体"/>
          <w:color w:val="000000" w:themeColor="text1"/>
          <w:sz w:val="32"/>
          <w:szCs w:val="32"/>
          <w:lang w:bidi="ar"/>
        </w:rPr>
        <w:t xml:space="preserve">项目编号：</w:t>
      </w:r>
      <w:r>
        <w:rPr>
          <w:rFonts w:hint="eastAsia" w:ascii="黑体" w:eastAsia="黑体" w:cs="黑体"/>
          <w:color w:val="000000" w:themeColor="text1"/>
          <w:sz w:val="32"/>
          <w:szCs w:val="32"/>
          <w:u w:val="single"/>
          <w:lang w:bidi="ar"/>
        </w:rPr>
        <w:t xml:space="preserve">                                  </w:t>
      </w:r>
      <w:r/>
    </w:p>
    <w:p>
      <w:pPr>
        <w:pStyle w:val="936"/>
        <w:ind w:firstLine="960"/>
        <w:spacing w:before="0" w:beforeAutospacing="0" w:after="0" w:afterAutospacing="0" w:line="840" w:lineRule="auto"/>
        <w:widowControl w:val="off"/>
        <w:rPr>
          <w:rFonts w:ascii="黑体" w:eastAsia="黑体" w:cs="黑体"/>
          <w:color w:val="000000" w:themeColor="text1"/>
          <w:sz w:val="32"/>
          <w:szCs w:val="32"/>
        </w:rPr>
      </w:pPr>
      <w:r>
        <w:rPr>
          <w:rFonts w:hint="eastAsia" w:ascii="黑体" w:eastAsia="黑体" w:cs="黑体"/>
          <w:color w:val="000000" w:themeColor="text1"/>
          <w:sz w:val="32"/>
          <w:szCs w:val="32"/>
          <w:lang w:bidi="ar"/>
        </w:rPr>
        <w:t xml:space="preserve">采购单位：</w:t>
      </w:r>
      <w:r>
        <w:rPr>
          <w:rFonts w:hint="eastAsia" w:ascii="黑体" w:eastAsia="黑体" w:cs="黑体"/>
          <w:color w:val="000000" w:themeColor="text1"/>
          <w:sz w:val="32"/>
          <w:szCs w:val="32"/>
          <w:u w:val="single"/>
          <w:lang w:bidi="ar"/>
        </w:rPr>
        <w:t xml:space="preserve">                                  </w:t>
      </w:r>
      <w:r/>
    </w:p>
    <w:p>
      <w:pPr>
        <w:pStyle w:val="936"/>
        <w:ind w:firstLine="960"/>
        <w:spacing w:before="0" w:beforeAutospacing="0" w:after="0" w:afterAutospacing="0" w:line="840" w:lineRule="auto"/>
        <w:widowControl w:val="off"/>
        <w:rPr>
          <w:rFonts w:ascii="黑体" w:eastAsia="黑体" w:cs="黑体"/>
          <w:color w:val="000000" w:themeColor="text1"/>
          <w:sz w:val="32"/>
          <w:szCs w:val="32"/>
        </w:rPr>
      </w:pPr>
      <w:r>
        <w:rPr>
          <w:rFonts w:hint="eastAsia" w:ascii="黑体" w:eastAsia="黑体" w:cs="黑体"/>
          <w:color w:val="000000" w:themeColor="text1"/>
          <w:sz w:val="32"/>
          <w:szCs w:val="32"/>
          <w:lang w:bidi="ar"/>
        </w:rPr>
        <w:t xml:space="preserve">成交单位：</w:t>
      </w:r>
      <w:r>
        <w:rPr>
          <w:rFonts w:hint="eastAsia" w:ascii="黑体" w:eastAsia="黑体" w:cs="黑体"/>
          <w:color w:val="000000" w:themeColor="text1"/>
          <w:sz w:val="32"/>
          <w:szCs w:val="32"/>
          <w:u w:val="single"/>
          <w:lang w:bidi="ar"/>
        </w:rPr>
        <w:t xml:space="preserve">                                    </w:t>
      </w:r>
      <w:r/>
    </w:p>
    <w:p>
      <w:pPr>
        <w:pStyle w:val="936"/>
        <w:jc w:val="both"/>
        <w:spacing w:before="0" w:beforeAutospacing="0" w:after="0" w:afterAutospacing="0" w:line="360" w:lineRule="auto"/>
        <w:widowControl w:val="off"/>
        <w:rPr>
          <w:rFonts w:ascii="黑体" w:eastAsia="黑体" w:cs="黑体"/>
          <w:color w:val="000000" w:themeColor="text1"/>
          <w:sz w:val="32"/>
          <w:szCs w:val="32"/>
          <w:lang w:bidi="ar"/>
        </w:rPr>
      </w:pPr>
      <w:r>
        <w:rPr>
          <w:rFonts w:ascii="黑体" w:eastAsia="黑体" w:cs="黑体"/>
          <w:color w:val="000000" w:themeColor="text1"/>
          <w:sz w:val="32"/>
          <w:szCs w:val="32"/>
          <w:lang w:bidi="ar"/>
        </w:rPr>
      </w:r>
      <w:r/>
    </w:p>
    <w:p>
      <w:pPr>
        <w:pStyle w:val="936"/>
        <w:jc w:val="center"/>
        <w:spacing w:before="0" w:beforeAutospacing="0" w:after="0" w:afterAutospacing="0" w:line="360" w:lineRule="auto"/>
        <w:widowControl w:val="off"/>
        <w:rPr>
          <w:rFonts w:ascii="黑体" w:eastAsia="黑体" w:cs="黑体"/>
          <w:color w:val="000000" w:themeColor="text1"/>
          <w:sz w:val="32"/>
          <w:szCs w:val="32"/>
          <w:lang w:bidi="ar"/>
        </w:rPr>
      </w:pPr>
      <w:r>
        <w:rPr>
          <w:rFonts w:ascii="黑体" w:eastAsia="黑体" w:cs="黑体"/>
          <w:color w:val="000000" w:themeColor="text1"/>
          <w:sz w:val="32"/>
          <w:szCs w:val="32"/>
          <w:lang w:bidi="ar"/>
        </w:rPr>
      </w:r>
      <w:r/>
    </w:p>
    <w:p>
      <w:pPr>
        <w:pStyle w:val="936"/>
        <w:jc w:val="center"/>
        <w:spacing w:before="0" w:beforeAutospacing="0" w:after="0" w:afterAutospacing="0" w:line="360" w:lineRule="auto"/>
        <w:widowControl w:val="off"/>
        <w:rPr>
          <w:rFonts w:ascii="黑体" w:eastAsia="黑体" w:cs="黑体"/>
          <w:color w:val="000000" w:themeColor="text1"/>
          <w:sz w:val="32"/>
          <w:szCs w:val="32"/>
          <w:lang w:bidi="ar"/>
        </w:rPr>
      </w:pPr>
      <w:r>
        <w:rPr>
          <w:rFonts w:hint="eastAsia" w:ascii="黑体" w:eastAsia="黑体" w:cs="黑体"/>
          <w:color w:val="000000" w:themeColor="text1"/>
          <w:sz w:val="32"/>
          <w:szCs w:val="32"/>
          <w:lang w:eastAsia="zh-CN" w:bidi="ar"/>
        </w:rPr>
        <w:t xml:space="preserve">江苏隆翔工程项目管理有限公司</w:t>
      </w:r>
      <w:r>
        <w:rPr>
          <w:rFonts w:ascii="黑体" w:eastAsia="黑体" w:cs="黑体"/>
          <w:color w:val="000000" w:themeColor="text1"/>
          <w:sz w:val="32"/>
          <w:szCs w:val="32"/>
          <w:lang w:bidi="ar"/>
        </w:rPr>
        <w:t xml:space="preserve"> </w:t>
      </w:r>
      <w:r/>
    </w:p>
    <w:p>
      <w:pPr>
        <w:pStyle w:val="936"/>
        <w:jc w:val="center"/>
        <w:spacing w:before="0" w:beforeAutospacing="0" w:after="0" w:afterAutospacing="0" w:line="360" w:lineRule="auto"/>
        <w:widowControl w:val="off"/>
        <w:rPr>
          <w:b/>
          <w:bCs/>
          <w:color w:val="000000" w:themeColor="text1"/>
          <w:sz w:val="32"/>
          <w:szCs w:val="32"/>
        </w:rPr>
      </w:pPr>
      <w:r>
        <w:rPr>
          <w:rFonts w:hint="eastAsia" w:ascii="黑体" w:eastAsia="黑体" w:cs="黑体"/>
          <w:color w:val="000000" w:themeColor="text1"/>
          <w:sz w:val="32"/>
          <w:szCs w:val="32"/>
          <w:lang w:bidi="ar"/>
        </w:rPr>
        <w:t xml:space="preserve">二○二</w:t>
      </w:r>
      <w:r>
        <w:rPr>
          <w:rFonts w:hint="eastAsia" w:ascii="黑体" w:eastAsia="黑体" w:cs="黑体"/>
          <w:color w:val="000000" w:themeColor="text1"/>
          <w:sz w:val="32"/>
          <w:szCs w:val="32"/>
          <w:lang w:eastAsia="zh-CN" w:bidi="ar"/>
        </w:rPr>
        <w:t xml:space="preserve">五</w:t>
      </w:r>
      <w:r>
        <w:rPr>
          <w:rFonts w:hint="eastAsia" w:ascii="黑体" w:eastAsia="黑体" w:cs="黑体"/>
          <w:color w:val="000000" w:themeColor="text1"/>
          <w:sz w:val="32"/>
          <w:szCs w:val="32"/>
          <w:lang w:bidi="ar"/>
        </w:rPr>
        <w:t xml:space="preserve">年  月    日</w:t>
      </w:r>
      <w:r/>
    </w:p>
    <w:p>
      <w:pPr>
        <w:jc w:val="both"/>
        <w:spacing w:line="440" w:lineRule="exact"/>
        <w:rPr>
          <w:rFonts w:ascii="宋体" w:hAnsi="宋体" w:cs="Courier New"/>
          <w:color w:val="000000" w:themeColor="text1"/>
          <w:sz w:val="24"/>
          <w:szCs w:val="24"/>
          <w:u w:val="none"/>
        </w:rPr>
      </w:pPr>
      <w:r>
        <w:rPr>
          <w:rFonts w:ascii="宋体" w:hAnsi="宋体" w:cs="Courier New"/>
          <w:color w:val="000000" w:themeColor="text1"/>
          <w:sz w:val="24"/>
          <w:szCs w:val="24"/>
        </w:rPr>
        <w:br w:type="page" w:clear="all"/>
      </w:r>
      <w:r>
        <w:rPr>
          <w:rFonts w:ascii="宋体" w:hAnsi="宋体" w:cs="Courier New"/>
          <w:color w:val="000000" w:themeColor="text1"/>
          <w:sz w:val="24"/>
          <w:szCs w:val="24"/>
        </w:rPr>
        <w:t xml:space="preserve">项目名称：</w:t>
      </w:r>
      <w:r>
        <w:rPr>
          <w:rFonts w:hint="eastAsia" w:ascii="宋体" w:hAnsi="宋体"/>
          <w:color w:val="000000" w:themeColor="text1"/>
          <w:sz w:val="24"/>
          <w:szCs w:val="24"/>
          <w:u w:val="none"/>
          <w:lang w:eastAsia="zh-CN"/>
        </w:rPr>
        <w:t xml:space="preserve">扬中市公安局交通管理大队改造工程（一期）-原办公楼装饰改造工程</w:t>
      </w:r>
      <w:r/>
    </w:p>
    <w:p>
      <w:pPr>
        <w:jc w:val="both"/>
        <w:spacing w:line="44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项目编号：</w:t>
      </w:r>
      <w:r>
        <w:rPr>
          <w:rFonts w:hint="eastAsia" w:ascii="宋体" w:hAnsi="宋体" w:cs="Times New Roman"/>
          <w:sz w:val="24"/>
          <w:szCs w:val="24"/>
          <w:u w:val="none"/>
          <w:lang w:eastAsia="zh-CN"/>
        </w:rPr>
        <w:t xml:space="preserve">JSZC-321182-YZLX-C2025-0015</w:t>
      </w:r>
      <w:r/>
    </w:p>
    <w:p>
      <w:pPr>
        <w:spacing w:line="440" w:lineRule="exact"/>
        <w:rPr>
          <w:rFonts w:ascii="宋体" w:hAnsi="宋体" w:cs="Courier New"/>
          <w:color w:val="000000" w:themeColor="text1"/>
          <w:sz w:val="24"/>
          <w:szCs w:val="24"/>
        </w:rPr>
      </w:pPr>
      <w:r>
        <w:rPr>
          <w:rFonts w:ascii="宋体" w:hAnsi="宋体" w:cs="Courier New"/>
          <w:color w:val="000000" w:themeColor="text1"/>
          <w:sz w:val="24"/>
          <w:szCs w:val="24"/>
        </w:rPr>
      </w:r>
      <w:r/>
    </w:p>
    <w:p>
      <w:pPr>
        <w:spacing w:line="44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甲方：</w:t>
      </w:r>
      <w:r>
        <w:rPr>
          <w:rFonts w:hint="eastAsia" w:ascii="宋体" w:hAnsi="宋体" w:cs="Courier New"/>
          <w:color w:val="000000" w:themeColor="text1"/>
          <w:sz w:val="24"/>
          <w:szCs w:val="24"/>
        </w:rPr>
        <w:t xml:space="preserve">（发包人） </w:t>
      </w:r>
      <w:r>
        <w:rPr>
          <w:rFonts w:ascii="宋体" w:hAnsi="宋体" w:cs="Courier New"/>
          <w:color w:val="000000" w:themeColor="text1"/>
          <w:sz w:val="24"/>
          <w:szCs w:val="24"/>
        </w:rPr>
        <w:t xml:space="preserve">_________</w:t>
      </w:r>
      <w:r>
        <w:rPr>
          <w:rFonts w:hint="eastAsia" w:ascii="宋体" w:hAnsi="宋体" w:cs="Courier New"/>
          <w:color w:val="000000" w:themeColor="text1"/>
          <w:sz w:val="24"/>
          <w:szCs w:val="24"/>
        </w:rPr>
        <w:t xml:space="preserve">  </w:t>
      </w:r>
      <w:r/>
    </w:p>
    <w:p>
      <w:pPr>
        <w:spacing w:line="44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乙方：</w:t>
      </w:r>
      <w:r>
        <w:rPr>
          <w:rFonts w:hint="eastAsia" w:ascii="宋体" w:hAnsi="宋体" w:cs="Courier New"/>
          <w:color w:val="000000" w:themeColor="text1"/>
          <w:sz w:val="24"/>
          <w:szCs w:val="24"/>
        </w:rPr>
        <w:t xml:space="preserve">（承包人） </w:t>
      </w:r>
      <w:r>
        <w:rPr>
          <w:rFonts w:ascii="宋体" w:hAnsi="宋体" w:cs="Courier New"/>
          <w:color w:val="000000" w:themeColor="text1"/>
          <w:sz w:val="24"/>
          <w:szCs w:val="24"/>
        </w:rPr>
        <w:t xml:space="preserve">_________</w:t>
      </w:r>
      <w:r/>
    </w:p>
    <w:p>
      <w:pPr>
        <w:spacing w:line="440" w:lineRule="exact"/>
        <w:rPr>
          <w:rFonts w:ascii="宋体" w:hAnsi="宋体" w:cs="Courier New"/>
          <w:color w:val="000000" w:themeColor="text1"/>
          <w:sz w:val="24"/>
          <w:szCs w:val="24"/>
        </w:rPr>
      </w:pPr>
      <w:r>
        <w:rPr>
          <w:rFonts w:ascii="宋体" w:hAnsi="宋体" w:cs="Courier New"/>
          <w:color w:val="000000" w:themeColor="text1"/>
          <w:sz w:val="24"/>
          <w:szCs w:val="24"/>
        </w:rPr>
      </w:r>
      <w:r/>
    </w:p>
    <w:p>
      <w:pPr>
        <w:ind w:firstLine="480"/>
        <w:spacing w:line="520" w:lineRule="exact"/>
        <w:rPr>
          <w:rFonts w:ascii="宋体" w:hAnsi="宋体" w:cs="Courier New"/>
          <w:b/>
          <w:color w:val="000000" w:themeColor="text1"/>
          <w:sz w:val="24"/>
          <w:szCs w:val="24"/>
        </w:rPr>
      </w:pPr>
      <w:r>
        <w:rPr>
          <w:rFonts w:hint="eastAsia" w:ascii="宋体" w:hAnsi="宋体" w:cs="Courier New"/>
          <w:color w:val="000000" w:themeColor="text1"/>
          <w:sz w:val="24"/>
          <w:szCs w:val="24"/>
        </w:rPr>
        <w:t xml:space="preserve">根据</w:t>
      </w:r>
      <w:r>
        <w:rPr>
          <w:rFonts w:hint="eastAsia" w:ascii="宋体" w:hAnsi="宋体"/>
          <w:color w:val="000000" w:themeColor="text1"/>
          <w:sz w:val="24"/>
          <w:szCs w:val="24"/>
          <w:u w:val="single"/>
          <w:lang w:eastAsia="zh-CN"/>
        </w:rPr>
        <w:t xml:space="preserve">扬中市公安局交通管理大队改造工程（一期）-原办公楼装饰改造工程</w:t>
      </w:r>
      <w:r>
        <w:rPr>
          <w:rFonts w:hint="eastAsia" w:ascii="宋体" w:hAnsi="宋体" w:cs="Courier New"/>
          <w:color w:val="000000" w:themeColor="text1"/>
          <w:sz w:val="24"/>
          <w:szCs w:val="24"/>
        </w:rPr>
        <w:t xml:space="preserve">（项目编号：</w:t>
      </w:r>
      <w:r>
        <w:rPr>
          <w:rFonts w:ascii="宋体" w:hAnsi="宋体"/>
          <w:color w:val="000000" w:themeColor="text1"/>
          <w:sz w:val="24"/>
          <w:szCs w:val="24"/>
          <w:u w:val="single"/>
        </w:rPr>
        <w:t xml:space="preserve">         </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）竞争性磋商</w:t>
      </w:r>
      <w:r>
        <w:rPr>
          <w:rFonts w:ascii="宋体" w:hAnsi="宋体" w:cs="Courier New"/>
          <w:color w:val="000000" w:themeColor="text1"/>
          <w:sz w:val="24"/>
          <w:szCs w:val="24"/>
        </w:rPr>
        <w:t xml:space="preserve">的结果，签署本合同。</w:t>
      </w:r>
      <w:r/>
    </w:p>
    <w:p>
      <w:pPr>
        <w:ind w:firstLine="482"/>
        <w:spacing w:before="145" w:after="145" w:line="520" w:lineRule="exact"/>
        <w:rPr>
          <w:rFonts w:ascii="宋体" w:hAnsi="宋体" w:cs="Courier New"/>
          <w:b/>
          <w:color w:val="000000" w:themeColor="text1"/>
          <w:sz w:val="24"/>
          <w:szCs w:val="24"/>
        </w:rPr>
      </w:pPr>
      <w:r>
        <w:rPr>
          <w:rFonts w:ascii="宋体" w:hAnsi="宋体" w:cs="Courier New"/>
          <w:b/>
          <w:color w:val="000000" w:themeColor="text1"/>
          <w:sz w:val="24"/>
          <w:szCs w:val="24"/>
        </w:rPr>
        <w:t xml:space="preserve">一、</w:t>
      </w:r>
      <w:r>
        <w:rPr>
          <w:rFonts w:hint="eastAsia" w:ascii="宋体" w:hAnsi="宋体" w:cs="Courier New"/>
          <w:b/>
          <w:color w:val="000000" w:themeColor="text1"/>
          <w:sz w:val="24"/>
          <w:szCs w:val="24"/>
        </w:rPr>
        <w:t xml:space="preserve">合同</w:t>
      </w:r>
      <w:r>
        <w:rPr>
          <w:rFonts w:ascii="宋体" w:hAnsi="宋体" w:cs="Courier New"/>
          <w:b/>
          <w:color w:val="000000" w:themeColor="text1"/>
          <w:sz w:val="24"/>
          <w:szCs w:val="24"/>
        </w:rPr>
        <w:t xml:space="preserve">内容</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1.1 </w:t>
      </w:r>
      <w:r>
        <w:rPr>
          <w:rFonts w:hint="eastAsia" w:ascii="宋体" w:hAnsi="宋体" w:cs="Courier New"/>
          <w:color w:val="000000" w:themeColor="text1"/>
          <w:sz w:val="24"/>
          <w:szCs w:val="24"/>
        </w:rPr>
        <w:t xml:space="preserve">工程</w:t>
      </w:r>
      <w:r>
        <w:rPr>
          <w:rFonts w:ascii="宋体" w:hAnsi="宋体" w:cs="Courier New"/>
          <w:color w:val="000000" w:themeColor="text1"/>
          <w:sz w:val="24"/>
          <w:szCs w:val="24"/>
        </w:rPr>
        <w:t xml:space="preserve">名称：</w:t>
      </w:r>
      <w:r>
        <w:rPr>
          <w:rFonts w:hint="eastAsia" w:ascii="宋体" w:hAnsi="宋体" w:cs="Courier New"/>
          <w:color w:val="000000" w:themeColor="text1"/>
          <w:sz w:val="24"/>
          <w:szCs w:val="24"/>
          <w:lang w:eastAsia="zh-CN"/>
        </w:rPr>
        <w:t xml:space="preserve">扬中市公安局交通管理大队改造工程（一期）-原办公楼装饰改造工程</w:t>
      </w:r>
      <w:r>
        <w:rPr>
          <w:rFonts w:hint="eastAsia" w:ascii="宋体" w:hAnsi="宋体" w:cs="Courier New"/>
          <w:color w:val="000000" w:themeColor="text1"/>
          <w:sz w:val="24"/>
          <w:szCs w:val="24"/>
        </w:rPr>
        <w:t xml:space="preserve">。</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1.2 </w:t>
      </w:r>
      <w:r>
        <w:rPr>
          <w:rFonts w:hint="eastAsia" w:ascii="宋体" w:hAnsi="宋体" w:cs="Courier New"/>
          <w:color w:val="000000" w:themeColor="text1"/>
          <w:sz w:val="24"/>
          <w:szCs w:val="24"/>
        </w:rPr>
        <w:t xml:space="preserve">工程质量：合格。</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1.3 承包范围：</w:t>
      </w:r>
      <w:r>
        <w:rPr>
          <w:rFonts w:hint="eastAsia" w:ascii="宋体" w:hAnsi="宋体" w:cs="Courier New"/>
          <w:color w:val="000000" w:themeColor="text1"/>
          <w:sz w:val="24"/>
          <w:szCs w:val="24"/>
          <w:lang w:eastAsia="zh-CN"/>
        </w:rPr>
        <w:t xml:space="preserve">扬中市公安局交通管理大队改造工程（一期）-原办公楼装饰改造工程</w:t>
      </w:r>
      <w:r>
        <w:rPr>
          <w:rFonts w:hint="eastAsia" w:ascii="宋体" w:hAnsi="宋体" w:cs="Courier New"/>
          <w:color w:val="000000" w:themeColor="text1"/>
          <w:sz w:val="24"/>
          <w:szCs w:val="24"/>
        </w:rPr>
        <w:t xml:space="preserve">，具体详见招标施工图纸及工程量清单的内容。</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 工期：</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u w:val="single"/>
          <w:lang w:val="en-US" w:eastAsia="zh-CN"/>
        </w:rPr>
        <w:t xml:space="preserve">90 </w:t>
      </w:r>
      <w:r>
        <w:rPr>
          <w:rFonts w:hint="eastAsia" w:ascii="宋体" w:hAnsi="宋体" w:cs="Courier New"/>
          <w:color w:val="000000" w:themeColor="text1"/>
          <w:sz w:val="24"/>
          <w:szCs w:val="24"/>
          <w:u w:val="single"/>
        </w:rPr>
        <w:t xml:space="preserve"> </w:t>
      </w:r>
      <w:r>
        <w:rPr>
          <w:rFonts w:ascii="宋体" w:hAnsi="宋体" w:cs="Courier New"/>
          <w:color w:val="000000" w:themeColor="text1"/>
          <w:sz w:val="24"/>
          <w:szCs w:val="24"/>
        </w:rPr>
        <w:t xml:space="preserve">日历天（具体开工时间以甲方通知为准）</w:t>
      </w:r>
      <w:r>
        <w:rPr>
          <w:rFonts w:hint="eastAsia" w:ascii="宋体" w:hAnsi="宋体" w:cs="Courier New"/>
          <w:color w:val="000000" w:themeColor="text1"/>
          <w:sz w:val="24"/>
          <w:szCs w:val="24"/>
        </w:rPr>
        <w:t xml:space="preserve">。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 履行地点：</w:t>
      </w:r>
      <w:r>
        <w:rPr>
          <w:rFonts w:hint="eastAsia" w:ascii="宋体" w:hAnsi="宋体" w:cs="Courier New"/>
          <w:color w:val="000000" w:themeColor="text1"/>
          <w:sz w:val="24"/>
          <w:szCs w:val="24"/>
          <w:lang w:eastAsia="zh-CN"/>
        </w:rPr>
        <w:t xml:space="preserve">扬中市公安局交通管理大队</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w:t>
      </w:r>
      <w:r>
        <w:rPr>
          <w:rFonts w:ascii="宋体" w:hAnsi="宋体" w:cs="Courier New"/>
          <w:color w:val="000000" w:themeColor="text1"/>
          <w:sz w:val="24"/>
          <w:szCs w:val="24"/>
        </w:rPr>
        <w:t xml:space="preserve"> </w:t>
      </w:r>
      <w:r>
        <w:rPr>
          <w:rFonts w:hint="eastAsia" w:ascii="宋体" w:hAnsi="宋体" w:cs="Courier New"/>
          <w:color w:val="000000" w:themeColor="text1"/>
          <w:sz w:val="24"/>
          <w:szCs w:val="24"/>
        </w:rPr>
        <w:t xml:space="preserve">履行方式：</w:t>
      </w:r>
      <w:r>
        <w:rPr>
          <w:rFonts w:ascii="宋体" w:hAnsi="宋体" w:cs="Courier New"/>
          <w:color w:val="000000" w:themeColor="text1"/>
          <w:sz w:val="24"/>
          <w:szCs w:val="24"/>
        </w:rPr>
        <w:t xml:space="preserve">：乙方包工包料、包质量、包工期、包施工安全责任。</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1.7 质量等级：合格。</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1.8</w:t>
      </w:r>
      <w:r>
        <w:rPr>
          <w:rFonts w:ascii="宋体" w:hAnsi="宋体" w:cs="Courier New"/>
          <w:color w:val="000000" w:themeColor="text1"/>
          <w:sz w:val="24"/>
          <w:szCs w:val="24"/>
        </w:rPr>
        <w:t xml:space="preserve"> 缺陷责任期：</w:t>
      </w:r>
      <w:r>
        <w:rPr>
          <w:rFonts w:hint="eastAsia" w:ascii="宋体" w:hAnsi="宋体" w:cs="Courier New"/>
          <w:color w:val="000000" w:themeColor="text1"/>
          <w:sz w:val="24"/>
          <w:szCs w:val="24"/>
        </w:rPr>
        <w:t xml:space="preserve">2</w:t>
      </w:r>
      <w:r>
        <w:rPr>
          <w:rFonts w:ascii="宋体" w:hAnsi="宋体" w:cs="Courier New"/>
          <w:color w:val="000000" w:themeColor="text1"/>
          <w:sz w:val="24"/>
          <w:szCs w:val="24"/>
        </w:rPr>
        <w:t xml:space="preserve"> 年，自工程交工验收之日起开始算。</w:t>
      </w:r>
      <w:r/>
    </w:p>
    <w:p>
      <w:pPr>
        <w:ind w:firstLine="482"/>
        <w:spacing w:before="145" w:after="145" w:line="520" w:lineRule="exact"/>
        <w:rPr>
          <w:rFonts w:ascii="宋体" w:hAnsi="宋体" w:cs="Courier New"/>
          <w:b/>
          <w:color w:val="000000" w:themeColor="text1"/>
          <w:sz w:val="24"/>
          <w:szCs w:val="24"/>
        </w:rPr>
      </w:pPr>
      <w:r>
        <w:rPr>
          <w:rFonts w:ascii="宋体" w:hAnsi="宋体" w:cs="Courier New"/>
          <w:b/>
          <w:color w:val="000000" w:themeColor="text1"/>
          <w:sz w:val="24"/>
          <w:szCs w:val="24"/>
        </w:rPr>
        <w:t xml:space="preserve">二、合同金额</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2.1 本合同金额为（大写）：</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圆（</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元）人民币。分项价格详见工程量清单,其中暂列金额、专业工程暂估价共计    万元。</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2.2 本合同价格包括采购范围内相应人员的工资、项目利润、税金以及其他可能会产生的所有费用。</w:t>
      </w:r>
      <w:r/>
    </w:p>
    <w:p>
      <w:pPr>
        <w:ind w:firstLine="482"/>
        <w:spacing w:before="145" w:after="145" w:line="520" w:lineRule="exact"/>
        <w:rPr>
          <w:rFonts w:ascii="宋体" w:hAnsi="宋体" w:cs="Courier New"/>
          <w:b/>
          <w:color w:val="000000" w:themeColor="text1"/>
          <w:sz w:val="24"/>
          <w:szCs w:val="24"/>
        </w:rPr>
      </w:pPr>
      <w:r>
        <w:rPr>
          <w:rFonts w:ascii="宋体" w:hAnsi="宋体" w:cs="Courier New"/>
          <w:b/>
          <w:color w:val="000000" w:themeColor="text1"/>
          <w:sz w:val="24"/>
          <w:szCs w:val="24"/>
        </w:rPr>
        <w:t xml:space="preserve">三、技术资料</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3.1乙方应按</w:t>
      </w:r>
      <w:r>
        <w:rPr>
          <w:rFonts w:hint="eastAsia" w:ascii="宋体" w:hAnsi="宋体" w:cs="Courier New"/>
          <w:color w:val="000000" w:themeColor="text1"/>
          <w:sz w:val="24"/>
          <w:szCs w:val="24"/>
        </w:rPr>
        <w:t xml:space="preserve">磋商</w:t>
      </w:r>
      <w:r>
        <w:rPr>
          <w:rFonts w:ascii="宋体" w:hAnsi="宋体" w:cs="Courier New"/>
          <w:color w:val="000000" w:themeColor="text1"/>
          <w:sz w:val="24"/>
          <w:szCs w:val="24"/>
        </w:rPr>
        <w:t xml:space="preserve">文件规定的时间向甲方提供</w:t>
      </w:r>
      <w:r>
        <w:rPr>
          <w:rFonts w:hint="eastAsia" w:ascii="宋体" w:hAnsi="宋体" w:cs="Courier New"/>
          <w:color w:val="000000" w:themeColor="text1"/>
          <w:sz w:val="24"/>
          <w:szCs w:val="24"/>
        </w:rPr>
        <w:t xml:space="preserve">与合同标的</w:t>
      </w:r>
      <w:r>
        <w:rPr>
          <w:rFonts w:ascii="宋体" w:hAnsi="宋体" w:cs="Courier New"/>
          <w:color w:val="000000" w:themeColor="text1"/>
          <w:sz w:val="24"/>
          <w:szCs w:val="24"/>
        </w:rPr>
        <w:t xml:space="preserve">有关的技术资料。</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45" w:after="145" w:line="520" w:lineRule="exact"/>
        <w:rPr>
          <w:rFonts w:ascii="宋体" w:hAnsi="宋体" w:cs="Courier New"/>
          <w:b/>
          <w:color w:val="000000" w:themeColor="text1"/>
          <w:sz w:val="24"/>
          <w:szCs w:val="24"/>
        </w:rPr>
      </w:pPr>
      <w:r>
        <w:rPr>
          <w:rFonts w:ascii="宋体" w:hAnsi="宋体" w:cs="Courier New"/>
          <w:b/>
          <w:color w:val="000000" w:themeColor="text1"/>
          <w:sz w:val="24"/>
          <w:szCs w:val="24"/>
        </w:rPr>
        <w:t xml:space="preserve">四、知识产权</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4.1乙</w:t>
      </w:r>
      <w:r>
        <w:rPr>
          <w:rFonts w:hint="eastAsia" w:ascii="宋体" w:hAnsi="宋体" w:cs="Courier New"/>
          <w:color w:val="000000" w:themeColor="text1"/>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ind w:firstLine="482"/>
        <w:spacing w:before="145" w:after="145" w:line="520" w:lineRule="exact"/>
        <w:rPr>
          <w:rFonts w:ascii="宋体" w:hAnsi="宋体" w:cs="Courier New"/>
          <w:b/>
          <w:color w:val="000000" w:themeColor="text1"/>
          <w:sz w:val="24"/>
          <w:szCs w:val="24"/>
        </w:rPr>
      </w:pPr>
      <w:r>
        <w:rPr>
          <w:rFonts w:ascii="宋体" w:hAnsi="宋体" w:cs="Courier New"/>
          <w:b/>
          <w:color w:val="000000" w:themeColor="text1"/>
          <w:sz w:val="24"/>
          <w:szCs w:val="24"/>
        </w:rPr>
        <w:t xml:space="preserve">五、产权担保</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5.1 乙方保证所交付的</w:t>
      </w:r>
      <w:r>
        <w:rPr>
          <w:rFonts w:hint="eastAsia" w:ascii="宋体" w:hAnsi="宋体" w:cs="Courier New"/>
          <w:color w:val="000000" w:themeColor="text1"/>
          <w:sz w:val="24"/>
          <w:szCs w:val="24"/>
        </w:rPr>
        <w:t xml:space="preserve">合同标的</w:t>
      </w:r>
      <w:r>
        <w:rPr>
          <w:rFonts w:ascii="宋体" w:hAnsi="宋体" w:cs="Courier New"/>
          <w:color w:val="000000" w:themeColor="text1"/>
          <w:sz w:val="24"/>
          <w:szCs w:val="24"/>
        </w:rPr>
        <w:t xml:space="preserve">的所有权完全属于乙方且无任何抵押、查封等产权瑕疵。</w:t>
      </w:r>
      <w:r/>
    </w:p>
    <w:p>
      <w:pPr>
        <w:ind w:firstLine="482"/>
        <w:spacing w:before="145" w:after="145" w:line="520" w:lineRule="exact"/>
        <w:rPr>
          <w:rFonts w:ascii="宋体" w:hAnsi="宋体" w:cs="Courier New"/>
          <w:b/>
          <w:color w:val="000000" w:themeColor="text1"/>
          <w:sz w:val="24"/>
          <w:szCs w:val="24"/>
        </w:rPr>
      </w:pPr>
      <w:r>
        <w:rPr>
          <w:rFonts w:ascii="宋体" w:hAnsi="宋体" w:cs="Courier New"/>
          <w:b/>
          <w:color w:val="000000" w:themeColor="text1"/>
          <w:sz w:val="24"/>
          <w:szCs w:val="24"/>
        </w:rPr>
        <w:t xml:space="preserve">六、履约保证金</w:t>
      </w:r>
      <w:r/>
    </w:p>
    <w:p>
      <w:pPr>
        <w:ind w:left="408" w:firstLine="480"/>
        <w:keepLines w:val="0"/>
        <w:keepNext w:val="0"/>
        <w:pageBreakBefore w:val="0"/>
        <w:spacing w:line="520" w:lineRule="exact"/>
        <w:widowControl w:val="off"/>
        <w:rPr>
          <w:rFonts w:hint="eastAsia" w:ascii="宋体" w:hAnsi="宋体" w:cs="Courier New"/>
          <w:color w:val="000000" w:themeColor="text1"/>
          <w:sz w:val="24"/>
          <w:szCs w:val="24"/>
          <w:lang w:val="en-US" w:eastAsia="zh-CN"/>
        </w:rPr>
        <w:outlineLvl w:val="9"/>
      </w:pPr>
      <w:r>
        <w:rPr>
          <w:rFonts w:ascii="宋体" w:hAnsi="宋体" w:cs="Courier New"/>
          <w:color w:val="000000" w:themeColor="text1"/>
          <w:sz w:val="24"/>
          <w:szCs w:val="24"/>
          <w:lang w:val="en-US" w:eastAsia="zh-CN"/>
        </w:rPr>
        <w:t xml:space="preserve">√</w:t>
      </w:r>
      <w:r>
        <w:rPr>
          <w:rFonts w:hint="eastAsia" w:ascii="宋体" w:hAnsi="宋体" w:cs="Courier New"/>
          <w:color w:val="000000" w:themeColor="text1"/>
          <w:sz w:val="24"/>
          <w:szCs w:val="24"/>
          <w:lang w:val="en-US" w:eastAsia="zh-CN"/>
        </w:rPr>
        <w:t xml:space="preserve">本项目不收取履约保证金。</w:t>
      </w:r>
      <w:r/>
    </w:p>
    <w:p>
      <w:pPr>
        <w:ind w:left="408" w:firstLine="480"/>
        <w:keepLines w:val="0"/>
        <w:keepNext w:val="0"/>
        <w:pageBreakBefore w:val="0"/>
        <w:spacing w:line="520" w:lineRule="exact"/>
        <w:widowControl w:val="off"/>
        <w:rPr>
          <w:rFonts w:ascii="宋体" w:hAnsi="宋体" w:cs="Courier New"/>
          <w:color w:val="000000" w:themeColor="text1"/>
          <w:sz w:val="24"/>
          <w:szCs w:val="24"/>
        </w:rPr>
        <w:outlineLvl w:val="9"/>
      </w:pPr>
      <w:r>
        <w:rPr>
          <w:rFonts w:hint="eastAsia" w:ascii="宋体" w:hAnsi="宋体" w:cs="Courier New"/>
          <w:color w:val="000000" w:themeColor="text1"/>
          <w:sz w:val="24"/>
          <w:szCs w:val="24"/>
          <w:lang w:val="en-US" w:eastAsia="zh-CN"/>
        </w:rPr>
        <w:t xml:space="preserve">□本项目中标供应商应提交政府采购合同金额XX%的履约保证金(不得超过政府采购合同金额的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cs="Courier New"/>
          <w:color w:val="000000" w:themeColor="text1"/>
          <w:sz w:val="24"/>
          <w:szCs w:val="24"/>
        </w:rPr>
        <w:t xml:space="preserve"> </w:t>
      </w:r>
      <w:r/>
    </w:p>
    <w:p>
      <w:pPr>
        <w:ind w:firstLine="480"/>
        <w:spacing w:before="145" w:after="145" w:line="520" w:lineRule="exact"/>
        <w:rPr>
          <w:rFonts w:ascii="宋体" w:hAnsi="宋体" w:cs="Courier New"/>
          <w:b/>
          <w:color w:val="000000" w:themeColor="text1"/>
          <w:sz w:val="24"/>
          <w:szCs w:val="24"/>
        </w:rPr>
      </w:pPr>
      <w:r>
        <w:rPr>
          <w:rFonts w:hint="eastAsia" w:ascii="宋体" w:hAnsi="宋体" w:cs="Courier New"/>
          <w:b/>
          <w:color w:val="000000" w:themeColor="text1"/>
          <w:sz w:val="24"/>
          <w:szCs w:val="24"/>
        </w:rPr>
        <w:t xml:space="preserve">七、合同转包或分包</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7.1乙方不得将合同标的转包给他人履行。</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7.2</w:t>
      </w:r>
      <w:r>
        <w:rPr>
          <w:rFonts w:hint="eastAsia" w:ascii="宋体" w:hAnsi="宋体" w:cs="Courier New"/>
          <w:color w:val="000000" w:themeColor="text1"/>
          <w:sz w:val="24"/>
          <w:szCs w:val="24"/>
        </w:rPr>
        <w:t xml:space="preserve">乙方不得将合同标的分包给他人履行。</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7.3</w:t>
      </w:r>
      <w:r>
        <w:rPr>
          <w:rFonts w:hint="eastAsia" w:ascii="宋体" w:hAnsi="宋体" w:cs="Courier New"/>
          <w:color w:val="000000" w:themeColor="text1"/>
          <w:sz w:val="24"/>
          <w:szCs w:val="24"/>
        </w:rPr>
        <w:t xml:space="preserve">乙方如有转包或未经甲方同意的分包行为，甲方有权解除合同。</w:t>
      </w:r>
      <w:r/>
    </w:p>
    <w:p>
      <w:pPr>
        <w:ind w:firstLine="482"/>
        <w:spacing w:before="145" w:after="145" w:line="520" w:lineRule="exact"/>
        <w:rPr>
          <w:rFonts w:ascii="宋体" w:hAnsi="宋体" w:cs="Courier New"/>
          <w:b/>
          <w:color w:val="000000" w:themeColor="text1"/>
          <w:sz w:val="24"/>
          <w:szCs w:val="24"/>
        </w:rPr>
      </w:pPr>
      <w:r>
        <w:rPr>
          <w:rFonts w:hint="eastAsia" w:ascii="宋体" w:hAnsi="宋体" w:cs="Courier New"/>
          <w:b/>
          <w:color w:val="000000" w:themeColor="text1"/>
          <w:sz w:val="24"/>
          <w:szCs w:val="24"/>
        </w:rPr>
        <w:t xml:space="preserve">八、合同款项支付</w:t>
      </w:r>
      <w:r/>
    </w:p>
    <w:p>
      <w:pPr>
        <w:ind w:left="480" w:firstLine="480"/>
        <w:keepLines w:val="0"/>
        <w:keepNext w:val="0"/>
        <w:pageBreakBefore w:val="0"/>
        <w:spacing w:before="120" w:after="120" w:line="520" w:lineRule="exact"/>
        <w:widowControl w:val="off"/>
        <w:rPr>
          <w:rFonts w:hint="eastAsia" w:ascii="宋体" w:hAnsi="宋体" w:cs="Courier New"/>
          <w:bCs/>
          <w:color w:val="000000" w:themeColor="text1"/>
          <w:sz w:val="24"/>
          <w:szCs w:val="24"/>
        </w:rPr>
        <w:outlineLvl w:val="9"/>
      </w:pPr>
      <w:r>
        <w:rPr>
          <w:rFonts w:hint="eastAsia" w:ascii="宋体" w:hAnsi="宋体" w:cs="Courier New"/>
          <w:bCs/>
          <w:color w:val="000000" w:themeColor="text1"/>
          <w:sz w:val="24"/>
          <w:szCs w:val="24"/>
        </w:rPr>
        <w:t xml:space="preserve">8</w:t>
      </w:r>
      <w:r>
        <w:rPr>
          <w:rFonts w:ascii="宋体" w:hAnsi="宋体" w:cs="Courier New"/>
          <w:bCs/>
          <w:color w:val="000000" w:themeColor="text1"/>
          <w:sz w:val="24"/>
          <w:szCs w:val="24"/>
        </w:rPr>
        <w:t xml:space="preserve">.1</w:t>
      </w:r>
      <w:r>
        <w:rPr>
          <w:rFonts w:hint="eastAsia" w:ascii="宋体" w:hAnsi="宋体" w:cs="Courier New"/>
          <w:bCs/>
          <w:color w:val="000000" w:themeColor="text1"/>
          <w:sz w:val="24"/>
          <w:szCs w:val="24"/>
        </w:rPr>
        <w:t xml:space="preserve">合同款项的支付方式及进度安排</w:t>
      </w:r>
      <w:r/>
    </w:p>
    <w:p>
      <w:pPr>
        <w:ind w:left="479" w:firstLine="482"/>
        <w:jc w:val="left"/>
        <w:keepLines w:val="0"/>
        <w:keepNext w:val="0"/>
        <w:pageBreakBefore w:val="0"/>
        <w:spacing w:before="120" w:after="120" w:line="520" w:lineRule="exact"/>
        <w:widowControl w:val="off"/>
        <w:rPr>
          <w:rFonts w:hint="eastAsia" w:ascii="宋体" w:hAnsi="宋体" w:cs="Courier New"/>
          <w:bCs/>
          <w:color w:val="000000" w:themeColor="text1"/>
          <w:sz w:val="24"/>
          <w:szCs w:val="24"/>
        </w:rPr>
        <w:outlineLvl w:val="9"/>
      </w:pPr>
      <w:r>
        <w:rPr>
          <w:rFonts w:hint="eastAsia" w:ascii="宋体" w:hAnsi="宋体" w:cs="Courier New"/>
          <w:b/>
          <w:bCs w:val="0"/>
          <w:color w:val="000000" w:themeColor="text1"/>
          <w:sz w:val="24"/>
          <w:szCs w:val="24"/>
        </w:rPr>
        <w:t xml:space="preserve">预付款支付</w:t>
      </w:r>
      <w:r>
        <w:rPr>
          <w:rFonts w:hint="eastAsia" w:ascii="宋体" w:hAnsi="宋体" w:cs="Courier New"/>
          <w:bCs/>
          <w:color w:val="000000" w:themeColor="text1"/>
          <w:sz w:val="24"/>
          <w:szCs w:val="24"/>
        </w:rPr>
        <w:t xml:space="preserve">：</w:t>
      </w:r>
      <w:r>
        <w:rPr>
          <w:rFonts w:hint="eastAsia" w:ascii="宋体" w:hAnsi="宋体" w:cs="Courier New"/>
          <w:b/>
          <w:bCs w:val="0"/>
          <w:color w:val="000000" w:themeColor="text1"/>
          <w:sz w:val="24"/>
          <w:szCs w:val="24"/>
        </w:rPr>
        <w:t xml:space="preserve">乙方（需要/不需要）甲方支付预付款。</w:t>
      </w:r>
      <w:r/>
    </w:p>
    <w:p>
      <w:pPr>
        <w:ind w:firstLine="482"/>
        <w:jc w:val="left"/>
        <w:keepLines w:val="0"/>
        <w:keepNext w:val="0"/>
        <w:pageBreakBefore w:val="0"/>
        <w:spacing w:before="120" w:after="120" w:line="520" w:lineRule="exact"/>
        <w:widowControl w:val="off"/>
        <w:rPr>
          <w:rFonts w:hint="eastAsia" w:ascii="宋体" w:hAnsi="宋体" w:cs="Courier New"/>
          <w:b/>
          <w:bCs w:val="0"/>
          <w:color w:val="000000" w:themeColor="text1"/>
          <w:sz w:val="24"/>
          <w:szCs w:val="24"/>
        </w:rPr>
        <w:outlineLvl w:val="9"/>
      </w:pPr>
      <w:r>
        <w:rPr>
          <w:rFonts w:hint="eastAsia" w:ascii="宋体" w:hAnsi="宋体" w:cs="Courier New"/>
          <w:b/>
          <w:bCs w:val="0"/>
          <w:color w:val="000000" w:themeColor="text1"/>
          <w:sz w:val="24"/>
          <w:szCs w:val="24"/>
        </w:rPr>
        <w:t xml:space="preserve">若需要预付款的，则支付预付款比例：合同金额（扣除暂列金额、专业工程暂估价）的</w:t>
      </w:r>
      <w:r>
        <w:rPr>
          <w:rFonts w:hint="eastAsia" w:ascii="宋体" w:hAnsi="宋体" w:cs="Courier New"/>
          <w:b/>
          <w:bCs w:val="0"/>
          <w:color w:val="000000" w:themeColor="text1"/>
          <w:sz w:val="24"/>
          <w:szCs w:val="24"/>
          <w:lang w:val="en-US" w:eastAsia="zh-CN"/>
        </w:rPr>
        <w:t xml:space="preserve">30</w:t>
      </w:r>
      <w:r>
        <w:rPr>
          <w:rFonts w:hint="eastAsia" w:ascii="宋体" w:hAnsi="宋体" w:cs="Courier New"/>
          <w:b/>
          <w:bCs w:val="0"/>
          <w:color w:val="000000" w:themeColor="text1"/>
          <w:sz w:val="24"/>
          <w:szCs w:val="24"/>
        </w:rPr>
        <w:t xml:space="preserve">%；资金支付金额：</w:t>
      </w:r>
      <w:r>
        <w:rPr>
          <w:rFonts w:ascii="宋体" w:hAnsi="宋体" w:cs="Courier New"/>
          <w:b/>
          <w:bCs w:val="0"/>
          <w:color w:val="000000" w:themeColor="text1"/>
          <w:sz w:val="24"/>
          <w:szCs w:val="24"/>
        </w:rPr>
        <w:t xml:space="preserve">________</w:t>
      </w:r>
      <w:r>
        <w:rPr>
          <w:rFonts w:hint="eastAsia" w:ascii="宋体" w:hAnsi="宋体" w:cs="Courier New"/>
          <w:b/>
          <w:bCs w:val="0"/>
          <w:color w:val="000000" w:themeColor="text1"/>
          <w:sz w:val="24"/>
          <w:szCs w:val="24"/>
          <w:lang w:val="en-US" w:eastAsia="zh-CN"/>
        </w:rPr>
        <w:t xml:space="preserve">元</w:t>
      </w:r>
      <w:r>
        <w:rPr>
          <w:rFonts w:hint="eastAsia" w:ascii="宋体" w:hAnsi="宋体" w:cs="Courier New"/>
          <w:b/>
          <w:bCs w:val="0"/>
          <w:color w:val="000000" w:themeColor="text1"/>
          <w:sz w:val="24"/>
          <w:szCs w:val="24"/>
        </w:rPr>
        <w:t xml:space="preserve">；资金支付方式：</w:t>
      </w:r>
      <w:r>
        <w:rPr>
          <w:rFonts w:ascii="宋体" w:hAnsi="宋体" w:cs="Courier New"/>
          <w:b/>
          <w:bCs w:val="0"/>
          <w:color w:val="000000" w:themeColor="text1"/>
          <w:sz w:val="24"/>
          <w:szCs w:val="24"/>
        </w:rPr>
        <w:t xml:space="preserve">________</w:t>
      </w:r>
      <w:r>
        <w:rPr>
          <w:rFonts w:hint="eastAsia" w:ascii="宋体" w:hAnsi="宋体" w:cs="Courier New"/>
          <w:b/>
          <w:bCs w:val="0"/>
          <w:color w:val="000000" w:themeColor="text1"/>
          <w:sz w:val="24"/>
          <w:szCs w:val="24"/>
        </w:rPr>
        <w:t xml:space="preserve"> ；资金支付时间：</w:t>
      </w:r>
      <w:r>
        <w:rPr>
          <w:rFonts w:ascii="宋体" w:hAnsi="宋体" w:cs="Courier New"/>
          <w:b/>
          <w:bCs w:val="0"/>
          <w:color w:val="000000" w:themeColor="text1"/>
          <w:sz w:val="24"/>
          <w:szCs w:val="24"/>
        </w:rPr>
        <w:t xml:space="preserve">________</w:t>
      </w:r>
      <w:r>
        <w:rPr>
          <w:rFonts w:hint="eastAsia" w:ascii="宋体" w:hAnsi="宋体" w:cs="Courier New"/>
          <w:b/>
          <w:bCs w:val="0"/>
          <w:color w:val="000000" w:themeColor="text1"/>
          <w:sz w:val="24"/>
          <w:szCs w:val="24"/>
        </w:rPr>
        <w:t xml:space="preserve">。</w:t>
      </w:r>
      <w:r/>
    </w:p>
    <w:p>
      <w:pPr>
        <w:ind w:firstLine="480"/>
        <w:jc w:val="left"/>
        <w:keepLines w:val="0"/>
        <w:keepNext w:val="0"/>
        <w:pageBreakBefore w:val="0"/>
        <w:spacing w:before="120" w:after="120" w:line="520" w:lineRule="exact"/>
        <w:widowControl w:val="off"/>
        <w:rPr>
          <w:rFonts w:hint="eastAsia" w:ascii="宋体" w:hAnsi="宋体" w:cs="Courier New"/>
          <w:bCs/>
          <w:color w:val="000000" w:themeColor="text1"/>
          <w:sz w:val="24"/>
          <w:szCs w:val="24"/>
        </w:rPr>
        <w:outlineLvl w:val="9"/>
      </w:pPr>
      <w:r>
        <w:rPr>
          <w:rFonts w:hint="eastAsia" w:ascii="宋体" w:hAnsi="宋体" w:cs="Courier New"/>
          <w:bCs/>
          <w:color w:val="000000" w:themeColor="text1"/>
          <w:sz w:val="24"/>
          <w:szCs w:val="24"/>
        </w:rPr>
        <w:t xml:space="preserve">【备注：根据《关于做好政府采购支持企业发展有关事项的通知》（苏采购[2020]52号）规定，政府采购货物和服务的，采购人应当在政府采购合同中约定预付款的时间和比例，工程类项目预付款金额为采购合同金额的10%至30%。在签订合同时，供应商明确表示无需预付款或者主动要求降低预付款比例的，采购人可不适用前述规定。</w:t>
      </w:r>
      <w:r/>
    </w:p>
    <w:p>
      <w:pPr>
        <w:ind w:firstLine="480"/>
        <w:jc w:val="left"/>
        <w:keepLines w:val="0"/>
        <w:keepNext w:val="0"/>
        <w:pageBreakBefore w:val="0"/>
        <w:spacing w:line="520" w:lineRule="exact"/>
        <w:widowControl w:val="off"/>
        <w:rPr>
          <w:rFonts w:hint="eastAsia" w:ascii="宋体" w:hAnsi="宋体" w:eastAsia="宋体" w:cs="Times New Roman"/>
          <w:b w:val="0"/>
          <w:bCs w:val="0"/>
          <w:color w:val="000000" w:themeColor="text1"/>
          <w:sz w:val="24"/>
          <w:szCs w:val="24"/>
          <w:lang w:val="en-US" w:eastAsia="zh-CN"/>
        </w:rPr>
        <w:outlineLvl w:val="9"/>
      </w:pPr>
      <w:r>
        <w:rPr>
          <w:rFonts w:hint="eastAsia" w:ascii="宋体" w:hAnsi="宋体" w:eastAsia="宋体" w:cs="Times New Roman"/>
          <w:b w:val="0"/>
          <w:bCs w:val="0"/>
          <w:color w:val="000000" w:themeColor="text1"/>
          <w:sz w:val="24"/>
          <w:szCs w:val="24"/>
          <w:lang w:val="en-US" w:eastAsia="zh-CN"/>
        </w:rPr>
        <w:t xml:space="preserve">乙方应当自合同签订之日起按约定开具预付款发票，甲方自收到发票之日起10个工作日内完成预付款支付</w:t>
      </w:r>
      <w:r>
        <w:rPr>
          <w:rFonts w:hint="eastAsia" w:ascii="宋体" w:hAnsi="宋体"/>
          <w:color w:val="000000" w:themeColor="text1"/>
          <w:sz w:val="24"/>
          <w:szCs w:val="24"/>
        </w:rPr>
        <w:t xml:space="preserve">。因乙方未开具预付款发票导致甲方未及时完成预付款支付的，由乙方承担相关责任。乙方需与甲方单位项目负责人确定好开具发票时间，并在发</w:t>
      </w:r>
      <w:r>
        <w:rPr>
          <w:rFonts w:hint="eastAsia" w:ascii="宋体" w:hAnsi="宋体" w:eastAsia="宋体" w:cs="Times New Roman"/>
          <w:b w:val="0"/>
          <w:bCs w:val="0"/>
          <w:color w:val="000000" w:themeColor="text1"/>
          <w:sz w:val="24"/>
          <w:szCs w:val="24"/>
          <w:lang w:val="en-US" w:eastAsia="zh-CN"/>
        </w:rPr>
        <w:t xml:space="preserve">票开具后第一时间送达至甲方项目负责人手中。】</w:t>
      </w:r>
      <w:r/>
    </w:p>
    <w:p>
      <w:pPr>
        <w:ind w:firstLine="480"/>
        <w:jc w:val="left"/>
        <w:keepLines w:val="0"/>
        <w:keepNext w:val="0"/>
        <w:pageBreakBefore w:val="0"/>
        <w:spacing w:line="520" w:lineRule="exact"/>
        <w:widowControl w:val="off"/>
        <w:rPr>
          <w:rFonts w:hint="eastAsia" w:ascii="宋体" w:hAnsi="宋体" w:eastAsia="宋体" w:cs="Times New Roman"/>
          <w:b w:val="0"/>
          <w:bCs w:val="0"/>
          <w:color w:val="000000" w:themeColor="text1"/>
          <w:sz w:val="24"/>
          <w:szCs w:val="24"/>
          <w:lang w:val="en-US" w:eastAsia="zh-CN"/>
        </w:rPr>
        <w:outlineLvl w:val="9"/>
      </w:pPr>
      <w:r>
        <w:rPr>
          <w:rFonts w:hint="eastAsia" w:ascii="宋体" w:hAnsi="宋体" w:eastAsia="宋体" w:cs="Times New Roman"/>
          <w:b w:val="0"/>
          <w:bCs w:val="0"/>
          <w:color w:val="000000" w:themeColor="text1"/>
          <w:sz w:val="24"/>
          <w:szCs w:val="24"/>
          <w:lang w:val="en-US" w:eastAsia="zh-CN"/>
        </w:rPr>
        <w:t xml:space="preserve">每次支付工程款及预付款前，乙方需提前告（通）知甲方，并将对应支付款项金额的等额增值税发票提供给甲方，乙方对发票的真实性和有效性负责。</w:t>
      </w:r>
      <w:r/>
    </w:p>
    <w:p>
      <w:pPr>
        <w:ind w:left="480" w:firstLine="482"/>
        <w:keepLines w:val="0"/>
        <w:keepNext w:val="0"/>
        <w:pageBreakBefore w:val="0"/>
        <w:spacing w:before="120" w:after="120" w:line="520" w:lineRule="exact"/>
        <w:widowControl w:val="off"/>
        <w:rPr>
          <w:rFonts w:hint="eastAsia" w:ascii="宋体" w:hAnsi="宋体" w:cs="Courier New"/>
          <w:bCs/>
          <w:color w:val="000000" w:themeColor="text1"/>
          <w:sz w:val="24"/>
          <w:szCs w:val="24"/>
          <w:lang w:val="en-US" w:eastAsia="zh-CN"/>
        </w:rPr>
        <w:outlineLvl w:val="9"/>
      </w:pPr>
      <w:r>
        <w:rPr>
          <w:rFonts w:hint="eastAsia" w:ascii="宋体" w:hAnsi="宋体" w:cs="Courier New"/>
          <w:b/>
          <w:bCs w:val="0"/>
          <w:color w:val="000000" w:themeColor="text1"/>
          <w:sz w:val="24"/>
          <w:szCs w:val="24"/>
          <w:lang w:val="en-US" w:eastAsia="zh-CN"/>
        </w:rPr>
        <w:t xml:space="preserve">进度款支付</w:t>
      </w:r>
      <w:r>
        <w:rPr>
          <w:rFonts w:hint="eastAsia" w:ascii="宋体" w:hAnsi="宋体" w:cs="Courier New"/>
          <w:bCs/>
          <w:color w:val="000000" w:themeColor="text1"/>
          <w:sz w:val="24"/>
          <w:szCs w:val="24"/>
          <w:lang w:val="en-US" w:eastAsia="zh-CN"/>
        </w:rPr>
        <w:t xml:space="preserve">：</w:t>
      </w:r>
      <w:r/>
    </w:p>
    <w:p>
      <w:pPr>
        <w:ind w:left="480" w:firstLine="482"/>
        <w:keepLines w:val="0"/>
        <w:keepNext w:val="0"/>
        <w:pageBreakBefore w:val="0"/>
        <w:spacing w:before="120" w:after="120" w:line="520" w:lineRule="exact"/>
        <w:widowControl w:val="off"/>
        <w:rPr>
          <w:rFonts w:ascii="宋体" w:hAnsi="宋体" w:cs="Courier New"/>
          <w:b/>
          <w:bCs w:val="0"/>
          <w:color w:val="000000" w:themeColor="text1"/>
          <w:sz w:val="24"/>
          <w:szCs w:val="24"/>
          <w:lang w:val="en-US" w:eastAsia="zh-CN"/>
        </w:rPr>
        <w:outlineLvl w:val="9"/>
      </w:pPr>
      <w:r>
        <w:rPr>
          <w:rFonts w:ascii="宋体" w:hAnsi="宋体" w:cs="Courier New"/>
          <w:b/>
          <w:bCs w:val="0"/>
          <w:color w:val="000000" w:themeColor="text1"/>
          <w:sz w:val="24"/>
          <w:szCs w:val="24"/>
          <w:lang w:val="en-US" w:eastAsia="zh-CN"/>
        </w:rPr>
        <w:t xml:space="preserve">①合同</w:t>
      </w:r>
      <w:r>
        <w:rPr>
          <w:rFonts w:hint="eastAsia" w:ascii="宋体" w:hAnsi="宋体" w:cs="Courier New"/>
          <w:b/>
          <w:bCs w:val="0"/>
          <w:color w:val="000000" w:themeColor="text1"/>
          <w:sz w:val="24"/>
          <w:szCs w:val="24"/>
          <w:lang w:val="en-US" w:eastAsia="zh-CN"/>
        </w:rPr>
        <w:t xml:space="preserve">签订后付至</w:t>
      </w:r>
      <w:r>
        <w:rPr>
          <w:rFonts w:ascii="宋体" w:hAnsi="宋体" w:cs="Courier New"/>
          <w:b/>
          <w:bCs w:val="0"/>
          <w:color w:val="000000" w:themeColor="text1"/>
          <w:sz w:val="24"/>
          <w:szCs w:val="24"/>
          <w:lang w:val="en-US" w:eastAsia="zh-CN"/>
        </w:rPr>
        <w:t xml:space="preserve">合同</w:t>
      </w:r>
      <w:r>
        <w:rPr>
          <w:rFonts w:hint="eastAsia" w:ascii="宋体" w:hAnsi="宋体" w:cs="Courier New"/>
          <w:b/>
          <w:bCs w:val="0"/>
          <w:color w:val="000000" w:themeColor="text1"/>
          <w:sz w:val="24"/>
          <w:szCs w:val="24"/>
          <w:lang w:val="en-US" w:eastAsia="zh-CN"/>
        </w:rPr>
        <w:t xml:space="preserve">总价3</w:t>
      </w:r>
      <w:r>
        <w:rPr>
          <w:rFonts w:ascii="宋体" w:hAnsi="宋体" w:cs="Courier New"/>
          <w:b/>
          <w:bCs w:val="0"/>
          <w:color w:val="000000" w:themeColor="text1"/>
          <w:sz w:val="24"/>
          <w:szCs w:val="24"/>
          <w:lang w:val="en-US" w:eastAsia="zh-CN"/>
        </w:rPr>
        <w:t xml:space="preserve">0%</w:t>
      </w:r>
      <w:r>
        <w:rPr>
          <w:rFonts w:hint="eastAsia" w:ascii="宋体" w:hAnsi="宋体" w:cs="Courier New"/>
          <w:b/>
          <w:bCs w:val="0"/>
          <w:color w:val="000000" w:themeColor="text1"/>
          <w:sz w:val="24"/>
          <w:szCs w:val="24"/>
          <w:lang w:val="en-US" w:eastAsia="zh-CN"/>
        </w:rPr>
        <w:t xml:space="preserve">的工程款；</w:t>
      </w:r>
      <w:r/>
    </w:p>
    <w:p>
      <w:pPr>
        <w:ind w:left="480" w:firstLine="482"/>
        <w:keepLines w:val="0"/>
        <w:keepNext w:val="0"/>
        <w:pageBreakBefore w:val="0"/>
        <w:spacing w:before="120" w:after="120" w:line="520" w:lineRule="exact"/>
        <w:widowControl w:val="off"/>
        <w:rPr>
          <w:rFonts w:hint="eastAsia" w:ascii="宋体" w:hAnsi="宋体" w:cs="Courier New"/>
          <w:b/>
          <w:bCs w:val="0"/>
          <w:color w:val="000000" w:themeColor="text1"/>
          <w:sz w:val="24"/>
          <w:szCs w:val="24"/>
          <w:lang w:val="en-US" w:eastAsia="zh-CN"/>
        </w:rPr>
        <w:outlineLvl w:val="9"/>
      </w:pPr>
      <w:r>
        <w:rPr>
          <w:rFonts w:ascii="宋体" w:hAnsi="宋体" w:cs="Courier New"/>
          <w:b/>
          <w:bCs w:val="0"/>
          <w:color w:val="000000" w:themeColor="text1"/>
          <w:sz w:val="24"/>
          <w:szCs w:val="24"/>
          <w:lang w:val="en-US" w:eastAsia="zh-CN"/>
        </w:rPr>
        <w:t xml:space="preserve">②</w:t>
      </w:r>
      <w:r>
        <w:rPr>
          <w:rFonts w:hint="eastAsia" w:ascii="宋体" w:hAnsi="宋体" w:cs="Courier New"/>
          <w:b/>
          <w:bCs w:val="0"/>
          <w:color w:val="000000" w:themeColor="text1"/>
          <w:sz w:val="24"/>
          <w:szCs w:val="24"/>
          <w:lang w:val="en-US" w:eastAsia="zh-CN"/>
        </w:rPr>
        <w:t xml:space="preserve">施工工程竣工验收合格后付至合同总价70%的工程款，</w:t>
      </w:r>
      <w:r/>
    </w:p>
    <w:p>
      <w:pPr>
        <w:ind w:left="480" w:firstLine="482"/>
        <w:keepLines w:val="0"/>
        <w:keepNext w:val="0"/>
        <w:pageBreakBefore w:val="0"/>
        <w:spacing w:before="120" w:after="120" w:line="520" w:lineRule="exact"/>
        <w:widowControl w:val="off"/>
        <w:rPr>
          <w:rFonts w:hint="eastAsia" w:ascii="宋体" w:hAnsi="宋体" w:cs="Courier New"/>
          <w:b/>
          <w:bCs w:val="0"/>
          <w:color w:val="000000" w:themeColor="text1"/>
          <w:sz w:val="24"/>
          <w:szCs w:val="24"/>
          <w:lang w:val="en-US" w:eastAsia="zh-CN"/>
        </w:rPr>
        <w:outlineLvl w:val="9"/>
      </w:pPr>
      <w:r>
        <w:rPr>
          <w:rFonts w:ascii="宋体" w:hAnsi="宋体" w:cs="Courier New"/>
          <w:b/>
          <w:bCs w:val="0"/>
          <w:color w:val="000000" w:themeColor="text1"/>
          <w:sz w:val="24"/>
          <w:szCs w:val="24"/>
          <w:lang w:val="en-US" w:eastAsia="zh-CN"/>
        </w:rPr>
        <w:t xml:space="preserve">③</w:t>
      </w:r>
      <w:r>
        <w:rPr>
          <w:rFonts w:hint="eastAsia" w:ascii="宋体" w:hAnsi="宋体" w:cs="Courier New"/>
          <w:b/>
          <w:bCs w:val="0"/>
          <w:color w:val="000000" w:themeColor="text1"/>
          <w:sz w:val="24"/>
          <w:szCs w:val="24"/>
          <w:lang w:val="en-US" w:eastAsia="zh-CN"/>
        </w:rPr>
        <w:t xml:space="preserve">工程审计完毕后，发包人付至审定价款的95%； </w:t>
      </w:r>
      <w:r/>
    </w:p>
    <w:p>
      <w:pPr>
        <w:ind w:left="480" w:firstLine="482"/>
        <w:keepLines w:val="0"/>
        <w:keepNext w:val="0"/>
        <w:pageBreakBefore w:val="0"/>
        <w:spacing w:before="120" w:after="120" w:line="520" w:lineRule="exact"/>
        <w:widowControl w:val="off"/>
        <w:rPr>
          <w:rFonts w:hint="eastAsia" w:ascii="宋体" w:hAnsi="宋体" w:cs="Courier New"/>
          <w:b/>
          <w:bCs w:val="0"/>
          <w:color w:val="000000" w:themeColor="text1"/>
          <w:sz w:val="24"/>
          <w:szCs w:val="24"/>
          <w:lang w:val="en-US" w:eastAsia="zh-CN"/>
        </w:rPr>
        <w:outlineLvl w:val="9"/>
      </w:pPr>
      <w:r>
        <w:rPr>
          <w:rFonts w:hint="eastAsia" w:ascii="宋体" w:hAnsi="宋体" w:cs="Courier New"/>
          <w:b/>
          <w:bCs w:val="0"/>
          <w:color w:val="000000" w:themeColor="text1"/>
          <w:sz w:val="24"/>
          <w:szCs w:val="24"/>
          <w:lang w:val="en-US" w:eastAsia="zh-CN"/>
        </w:rPr>
        <w:t xml:space="preserve">④余款工程缺陷责任期期满后一次性付清。</w:t>
      </w:r>
      <w:r/>
    </w:p>
    <w:p>
      <w:pPr>
        <w:ind w:left="480" w:firstLine="482"/>
        <w:keepLines w:val="0"/>
        <w:keepNext w:val="0"/>
        <w:pageBreakBefore w:val="0"/>
        <w:spacing w:before="120" w:after="120" w:line="520" w:lineRule="exact"/>
        <w:widowControl w:val="off"/>
        <w:rPr>
          <w:rFonts w:ascii="宋体" w:hAnsi="宋体" w:cs="Courier New"/>
          <w:color w:val="000000" w:themeColor="text1"/>
          <w:sz w:val="24"/>
          <w:szCs w:val="24"/>
        </w:rPr>
        <w:outlineLvl w:val="9"/>
      </w:pPr>
      <w:r>
        <w:rPr>
          <w:rFonts w:hint="eastAsia" w:ascii="宋体" w:hAnsi="宋体" w:eastAsia="宋体" w:cs="Courier New"/>
          <w:b/>
          <w:bCs w:val="0"/>
          <w:caps w:val="0"/>
          <w:color w:val="000000" w:themeColor="text1"/>
          <w:sz w:val="24"/>
          <w:szCs w:val="24"/>
          <w:lang w:val="en-US" w:eastAsia="zh-CN"/>
        </w:rPr>
        <w:t xml:space="preserve">注：审计时间按国家相关规定执行。核准量超过最终审计决算价7%以上（不含7%），超过7%部分的审计费用由承包人支付，直接</w:t>
      </w:r>
      <w:r>
        <w:rPr>
          <w:rFonts w:hint="eastAsia" w:ascii="宋体" w:hAnsi="宋体" w:cs="Courier New"/>
          <w:b/>
          <w:bCs w:val="0"/>
          <w:color w:val="000000" w:themeColor="text1"/>
          <w:sz w:val="24"/>
          <w:szCs w:val="24"/>
          <w:lang w:val="en-US" w:eastAsia="zh-CN"/>
        </w:rPr>
        <w:t xml:space="preserve">从工程款中扣除。承包人开具正式增值税专用发票，经发包人财务部门审核无误后，发包人按合同付款。</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甲方开票信息：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名称: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纳税号: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单位银行账号户名: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开户行: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账号: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单位地址: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项目负责 联系人: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联系电话: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乙方开票信息：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名称: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纳税号: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单位银行账号户名: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开户行: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账号: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单位地址: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联系电话: </w:t>
      </w:r>
      <w:r/>
    </w:p>
    <w:p>
      <w:pPr>
        <w:ind w:firstLine="482"/>
        <w:spacing w:before="145" w:after="145" w:line="520" w:lineRule="exact"/>
        <w:rPr>
          <w:rFonts w:ascii="宋体" w:hAnsi="宋体" w:cs="Courier New"/>
          <w:b/>
          <w:color w:val="000000" w:themeColor="text1"/>
          <w:sz w:val="24"/>
          <w:szCs w:val="24"/>
        </w:rPr>
      </w:pPr>
      <w:r>
        <w:rPr>
          <w:rFonts w:hint="eastAsia" w:ascii="宋体" w:hAnsi="宋体" w:cs="Courier New"/>
          <w:b/>
          <w:color w:val="000000" w:themeColor="text1"/>
          <w:sz w:val="24"/>
          <w:szCs w:val="24"/>
        </w:rPr>
        <w:t xml:space="preserve">九、税费</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9</w:t>
      </w: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本合同执行中相关的一切税费均由乙方负担。</w:t>
      </w:r>
      <w:r/>
    </w:p>
    <w:p>
      <w:pPr>
        <w:pStyle w:val="713"/>
        <w:ind w:firstLine="482"/>
        <w:spacing w:line="520" w:lineRule="exact"/>
        <w:rPr>
          <w:rFonts w:cs="宋体"/>
          <w:color w:val="000000" w:themeColor="text1"/>
        </w:rPr>
      </w:pPr>
      <w:r>
        <w:rPr>
          <w:rFonts w:hint="eastAsia" w:cs="Courier New"/>
          <w:b/>
          <w:caps w:val="0"/>
          <w:color w:val="000000" w:themeColor="text1"/>
        </w:rPr>
        <w:t xml:space="preserve">十、双方的权利和义务</w:t>
      </w:r>
      <w:r>
        <w:rPr>
          <w:rFonts w:cs="宋体"/>
          <w:color w:val="000000" w:themeColor="text1"/>
        </w:rPr>
        <w:t xml:space="preserve"> </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10.1 甲方权利和义务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（1）负责技术指导，并配合监理对施工全过程进行质量监督。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（2）对监理审核的工程确认后向乙方支付工程款。</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（3）对监理审核后的工程调整事项进行审批。</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（4）如乙方在施工过程中不能按照磋商文件响应的承诺或合同约定履约，采购人将保留另行发包或部分另行发包的权利。</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10.2 乙方权利和义务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（1）严格按定点定位的地点和工程量清单组织施工，保质、保量、按期完成施工任务，如发现违规行为，将停止付款。</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（2）明确项目负责人：</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；身份证号：</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；建造师执业资格等级：</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。技术负责人：</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，安全员：</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，对加强施工管理和施工安全负全责。未经采购人同意，乙方不得更换项目负责人，否则应赔偿采购人的损失。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（3）在施工过程中，若确需调整事项，应提交监理审核，经甲方审批后方可调整，乙方不得随意改变设计。</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（4）认真做好施工记录，工程竣工或甲方要求提供相关资料时，应及时提交真实完整的施工原始资料和工程决算正式票据，以便于项目审计。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5）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（6）现场施工配合与协调 承包人在实施和完成承建合同工程及修复缺陷过程中的一切作业应保证甲方免于承担因承包人借用、占用或影响作业等所引起的索赔、诉讼费、损害赔偿及其他开支。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（7）对现场作业和施工方法负责 监理对承包人的施工计划、方法、措施以及设计图纸的审查与批准，或对于分包人的确认和分包人选择的批准，或对于承包人所实施工程的检查和检验，并不意味着可变更或减轻承包人应承担的全部合同义务和责任。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（8）对公众利益损害负责 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（9）对工程施工质量负终身责任 承包人对合同工程的施工质量负终身责任，承包人的法定代表人是工程施工质量的终身责任人。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（10）饮用水及施工、生活用电等由乙方自行解决。</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（11）乙方施工场地及临时建设用地应经甲方同意就近安排，不得破坏或影响周围环境，并自行解决临时建设设施。</w:t>
      </w:r>
      <w:r/>
    </w:p>
    <w:p>
      <w:pPr>
        <w:ind w:firstLine="480"/>
        <w:spacing w:line="520" w:lineRule="exact"/>
        <w:rPr>
          <w:rFonts w:ascii="宋体" w:hAnsi="宋体"/>
          <w:color w:val="000000" w:themeColor="text1"/>
          <w:sz w:val="24"/>
          <w:szCs w:val="24"/>
        </w:rPr>
      </w:pPr>
      <w:r>
        <w:rPr>
          <w:rFonts w:hint="eastAsia" w:ascii="宋体" w:hAnsi="宋体" w:cs="Courier New"/>
          <w:color w:val="000000" w:themeColor="text1"/>
          <w:sz w:val="24"/>
          <w:szCs w:val="24"/>
        </w:rPr>
        <w:t xml:space="preserve">（12）工程竣工未移交甲方前，负责对现场的一切设施和工程成品进行保护。</w:t>
      </w:r>
      <w:r/>
    </w:p>
    <w:p>
      <w:pPr>
        <w:pStyle w:val="713"/>
        <w:ind w:firstLine="482"/>
        <w:spacing w:line="520" w:lineRule="exact"/>
        <w:rPr>
          <w:rFonts w:cs="Courier New"/>
          <w:b/>
          <w:caps w:val="0"/>
          <w:color w:val="000000" w:themeColor="text1"/>
        </w:rPr>
      </w:pPr>
      <w:r>
        <w:rPr>
          <w:rFonts w:hint="eastAsia" w:cs="Courier New"/>
          <w:b/>
          <w:caps w:val="0"/>
          <w:color w:val="000000" w:themeColor="text1"/>
        </w:rPr>
        <w:t xml:space="preserve">十一、关于材料供应的约定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 </w:t>
      </w:r>
      <w:r/>
    </w:p>
    <w:p>
      <w:pPr>
        <w:pStyle w:val="713"/>
        <w:ind w:firstLine="482"/>
        <w:spacing w:line="520" w:lineRule="exact"/>
        <w:rPr>
          <w:rFonts w:cs="宋体"/>
          <w:b/>
          <w:bCs/>
          <w:color w:val="000000" w:themeColor="text1"/>
        </w:rPr>
      </w:pPr>
      <w:r>
        <w:rPr>
          <w:rFonts w:hint="eastAsia" w:cs="宋体"/>
          <w:b/>
          <w:bCs/>
          <w:color w:val="000000" w:themeColor="text1"/>
        </w:rPr>
        <w:t xml:space="preserve">十二、</w:t>
      </w:r>
      <w:r>
        <w:rPr>
          <w:rFonts w:cs="宋体"/>
          <w:b/>
          <w:bCs/>
          <w:color w:val="000000" w:themeColor="text1"/>
        </w:rPr>
        <w:t xml:space="preserve">关于对施工人员要求的约定</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所有乙方施工人员必须服从甲方代表及监理的管理，甲方有权指令乙方在 24 小时内撤换不服从管理的乙方人员。</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项目经理：</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姓    名：</w:t>
      </w:r>
      <w:bookmarkStart w:id="182" w:name="EB5bb50edab5204af3b3f054b2c1109d55"/>
      <w:r/>
      <w:bookmarkEnd w:id="182"/>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；身份证号：</w:t>
      </w:r>
      <w:bookmarkStart w:id="183" w:name="EB490d47343c4c4beb85b44a53ac3961a0"/>
      <w:r/>
      <w:bookmarkEnd w:id="183"/>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建造师执业资格等级：</w:t>
      </w:r>
      <w:bookmarkStart w:id="184" w:name="EBe8c4bfc0e0714271bbe0303616eb5c51"/>
      <w:r/>
      <w:bookmarkEnd w:id="184"/>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；建造师注册证书号：</w:t>
      </w:r>
      <w:bookmarkStart w:id="185" w:name="EBfccf8a487c184de4983c51691bfed087"/>
      <w:r/>
      <w:bookmarkEnd w:id="185"/>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建造师执业印章号：</w:t>
      </w:r>
      <w:bookmarkStart w:id="186" w:name="EB6f29a828adff4f249580d4419a998ce1"/>
      <w:r/>
      <w:bookmarkEnd w:id="186"/>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；安全生产考核合格证书号：</w:t>
      </w:r>
      <w:bookmarkStart w:id="187" w:name="EB59ae3f5004fa4784baa024bd54e1e41c"/>
      <w:r/>
      <w:bookmarkEnd w:id="187"/>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 ；</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联系电话：</w:t>
      </w:r>
      <w:bookmarkStart w:id="188" w:name="EB183a51b3a3bf4e6282b169352e320fa4"/>
      <w:r/>
      <w:bookmarkEnd w:id="188"/>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电子信箱：</w:t>
      </w:r>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；通信地址：</w:t>
      </w:r>
      <w:bookmarkStart w:id="189" w:name="EB7e05c994ccd24d8fa844ad5264a79281"/>
      <w:r/>
      <w:bookmarkEnd w:id="189"/>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承包人对项目经理的授权范围如下：</w:t>
      </w:r>
      <w:r/>
    </w:p>
    <w:p>
      <w:pPr>
        <w:ind w:firstLine="482"/>
        <w:spacing w:line="520" w:lineRule="exact"/>
        <w:rPr>
          <w:rFonts w:ascii="宋体" w:hAnsi="宋体" w:cs="Courier New"/>
          <w:b/>
          <w:bCs/>
          <w:color w:val="000000" w:themeColor="text1"/>
          <w:sz w:val="24"/>
          <w:szCs w:val="24"/>
        </w:rPr>
      </w:pPr>
      <w:r/>
      <w:bookmarkStart w:id="190" w:name="EB91ae455537c843e6aa2711a1d68d29f6"/>
      <w:r>
        <w:rPr>
          <w:rFonts w:hint="eastAsia" w:ascii="宋体" w:hAnsi="宋体" w:cs="Courier New"/>
          <w:b/>
          <w:bCs/>
          <w:color w:val="000000" w:themeColor="text1"/>
          <w:sz w:val="24"/>
          <w:szCs w:val="24"/>
        </w:rPr>
        <w:t xml:space="preserve">（1）参与项目招标、投标和合同签订；</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（2）参与组建项目经理部；</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（3）主持项目经理部工作；</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（4）决定授权范围内的项目资金的投入和使用；</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（5）制定内部计酬办法；</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（6）参与选择并使用具有相应资质的分包人；</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（7）参与选择物资供应单位；</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（8）在授权范围内协调与项目有关的内、外部关系；</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（9）承担施工安全和质量的责任；</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（10）对施工承担全面管理的责任；</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（11）法定代表人授予的其他权力。</w:t>
      </w:r>
      <w:bookmarkEnd w:id="190"/>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关于项目经理等现场管理人员每月在施工现场的时间要求：</w:t>
      </w:r>
      <w:bookmarkStart w:id="191" w:name="EBeee018cd35ef43d990a672658778b19e"/>
      <w:r>
        <w:rPr>
          <w:rFonts w:hint="eastAsia" w:ascii="宋体" w:hAnsi="宋体" w:cs="Courier New"/>
          <w:b/>
          <w:bCs/>
          <w:color w:val="000000" w:themeColor="text1"/>
          <w:sz w:val="24"/>
          <w:szCs w:val="24"/>
        </w:rPr>
        <w:t xml:space="preserve">项目经理、技术负责人、安全员等现场管理人员应全职在岗，强化全过程管理，指挥施工，每周不少于4 天在施工现场，每少一天罚金 5000元。</w:t>
      </w:r>
      <w:bookmarkEnd w:id="191"/>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承包人未提交劳动合同，以及没有为项目经理缴纳社会保险证明的违约责任：</w:t>
      </w:r>
      <w:bookmarkStart w:id="192" w:name="EB1455796331c54bb88555685a000960d4"/>
      <w:r>
        <w:rPr>
          <w:rFonts w:hint="eastAsia" w:ascii="宋体" w:hAnsi="宋体" w:cs="Courier New"/>
          <w:b/>
          <w:bCs/>
          <w:color w:val="000000" w:themeColor="text1"/>
          <w:sz w:val="24"/>
          <w:szCs w:val="24"/>
        </w:rPr>
        <w:t xml:space="preserve">责令限期提交劳动合同并由承包人补缴社会保险，由此造成的费用增加和工期延误均由承包人承担。（项目经理应是承包人正式聘用的员工, 且</w:t>
      </w:r>
      <w:r>
        <w:rPr>
          <w:rFonts w:hint="eastAsia" w:ascii="宋体" w:hAnsi="宋体" w:cs="Courier New"/>
          <w:b/>
          <w:bCs/>
          <w:color w:val="000000" w:themeColor="text1"/>
          <w:sz w:val="24"/>
          <w:szCs w:val="24"/>
        </w:rPr>
        <w:t xml:space="preserve">不得同时担任其他项目的项目经理；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项目经理应常驻施工现场，且每月在施工现场时间不得少于专用合同条款约定的天数和工作时长。项目经理确需离开施工现场时，应事先通知监理人，并取得发包人的书面同意。项目经理的通知中应当载明临时代行其职责的人员的注册执业资格、管理经验等资料,该人员应具备履行相应职责的能力</w:t>
      </w:r>
      <w:bookmarkEnd w:id="192"/>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项目经理未经批准，擅自离开施工现场的违约责任：</w:t>
      </w:r>
      <w:bookmarkStart w:id="193" w:name="EB14bc8176bf6644c4add527302193c651"/>
      <w:r>
        <w:rPr>
          <w:rFonts w:hint="eastAsia" w:ascii="宋体" w:hAnsi="宋体" w:cs="Courier New"/>
          <w:b/>
          <w:bCs/>
          <w:color w:val="000000" w:themeColor="text1"/>
          <w:sz w:val="24"/>
          <w:szCs w:val="24"/>
        </w:rPr>
        <w:t xml:space="preserve">发包人有权要求承包人承担2000元/天的违约金</w:t>
      </w:r>
      <w:bookmarkEnd w:id="193"/>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承包人擅自更换项目经理的违约责任：</w:t>
      </w:r>
      <w:bookmarkStart w:id="194" w:name="EBe45b79f8a8a147b2a576cac9665fc30d"/>
      <w:r>
        <w:rPr>
          <w:rFonts w:hint="eastAsia" w:ascii="宋体" w:hAnsi="宋体" w:cs="Courier New"/>
          <w:b/>
          <w:bCs/>
          <w:color w:val="000000" w:themeColor="text1"/>
          <w:sz w:val="24"/>
          <w:szCs w:val="24"/>
        </w:rPr>
        <w:t xml:space="preserve">承包人在投标书中承诺的项目经理必须到位，无论任何理由，不得擅自更换项目经理，承包人提出更换时，须经发包人和监理工程师书面同意，且每更换一次需先提交2万元的违约金</w:t>
      </w:r>
      <w:bookmarkEnd w:id="194"/>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承包人无正当理由拒绝更换项目经理的违约责任：</w:t>
      </w:r>
      <w:bookmarkStart w:id="195" w:name="EB7288427fef464056936691353ebbd123"/>
      <w:r>
        <w:rPr>
          <w:rFonts w:hint="eastAsia" w:ascii="宋体" w:hAnsi="宋体" w:cs="Courier New"/>
          <w:b/>
          <w:bCs/>
          <w:color w:val="000000" w:themeColor="text1"/>
          <w:sz w:val="24"/>
          <w:szCs w:val="24"/>
        </w:rPr>
        <w:t xml:space="preserve">发包人有权书面通知承包人更换其认为不称职的项目经理，通知中应当载明要求更换的理由。承包人应在接到更换通知后7天内向发包人提出书面的改进报告。发包人收到改进报告后仍要求更换的,承包人应在接到第二次更换通知的14天内进行更换，并将新任命的项目经理的注册执业资格、管理经验等资料书面通知发包人。继任项目经理继续履行相应约定的职责。承包人如未按时更换的，承包人须向发包人交纳5万元/人的违约金；如无正当理由拒绝更换项目经理的，发包人有权要求暂停施工、解除合同责令承包人退场，由此造成一切损失和后果由承包人承担</w:t>
      </w:r>
      <w:bookmarkEnd w:id="195"/>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承包人提交项目管理机构及施工现场管理人员安排报告的期限：</w:t>
      </w:r>
      <w:bookmarkStart w:id="196" w:name="EBb1c1a4c35f6b41c7ba7bcbfe618d8e0a"/>
      <w:r>
        <w:rPr>
          <w:rFonts w:hint="eastAsia" w:ascii="宋体" w:hAnsi="宋体" w:cs="Courier New"/>
          <w:b/>
          <w:bCs/>
          <w:color w:val="000000" w:themeColor="text1"/>
          <w:sz w:val="24"/>
          <w:szCs w:val="24"/>
        </w:rPr>
        <w:t xml:space="preserve">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bookmarkEnd w:id="196"/>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承包人无正当理由拒绝撤换主要施工管理人员的违约责任：</w:t>
      </w:r>
      <w:bookmarkStart w:id="197" w:name="EB4993d135e65141fb940bf8a9334bfb71"/>
      <w:r>
        <w:rPr>
          <w:rFonts w:hint="eastAsia" w:ascii="宋体" w:hAnsi="宋体" w:cs="Courier New"/>
          <w:b/>
          <w:bCs/>
          <w:color w:val="000000" w:themeColor="text1"/>
          <w:sz w:val="24"/>
          <w:szCs w:val="24"/>
        </w:rPr>
        <w:t xml:space="preserve">承包人无正当理由拒绝撤换或未按时撤换的，发包人有权要求承包人承担3000元/人的违约金，并有权要求暂停施工、解除合同并责令承包人退场，由此产生的一切损失和后果由承包人承担</w:t>
      </w:r>
      <w:bookmarkEnd w:id="197"/>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承包人主要施工管理人员离开施工现场的批准要求：</w:t>
      </w:r>
      <w:bookmarkStart w:id="198" w:name="EB90c32d6d8e55438083d1a2ab0e61faa5"/>
      <w:r>
        <w:rPr>
          <w:rFonts w:hint="eastAsia" w:ascii="宋体" w:hAnsi="宋体" w:cs="Courier New"/>
          <w:b/>
          <w:bCs/>
          <w:color w:val="000000" w:themeColor="text1"/>
          <w:sz w:val="24"/>
          <w:szCs w:val="24"/>
        </w:rPr>
        <w:t xml:space="preserve">承包人的主要施工管理人员离开施工现场每月累计不超过５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bookmarkEnd w:id="198"/>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承包人擅自更换主要施工管理人员的违约责任：</w:t>
      </w:r>
      <w:bookmarkStart w:id="199" w:name="EB37539f747b2b45aa8283fd9fb7990478"/>
      <w:r>
        <w:rPr>
          <w:rFonts w:hint="eastAsia" w:ascii="宋体" w:hAnsi="宋体" w:cs="Courier New"/>
          <w:b/>
          <w:bCs/>
          <w:color w:val="000000" w:themeColor="text1"/>
          <w:sz w:val="24"/>
          <w:szCs w:val="24"/>
        </w:rPr>
        <w:t xml:space="preserve">承包人须向发包人交纳1万元违约金。造成发包人损失和后果的，由承包人承担</w:t>
      </w:r>
      <w:bookmarkEnd w:id="199"/>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承包人主要施工管理人员擅自离开施工现场的违约责任：</w:t>
      </w:r>
      <w:bookmarkStart w:id="200" w:name="EB23d14f3ef71740edbfb5e6fb05e01938"/>
      <w:r>
        <w:rPr>
          <w:rFonts w:hint="eastAsia" w:ascii="宋体" w:hAnsi="宋体" w:cs="Courier New"/>
          <w:b/>
          <w:bCs/>
          <w:color w:val="000000" w:themeColor="text1"/>
          <w:sz w:val="24"/>
          <w:szCs w:val="24"/>
        </w:rPr>
        <w:t xml:space="preserve">承包人承担3000元/人/天的违约金</w:t>
      </w:r>
      <w:bookmarkEnd w:id="200"/>
      <w:r>
        <w:rPr>
          <w:rFonts w:hint="eastAsia" w:ascii="宋体" w:hAnsi="宋体" w:cs="Courier New"/>
          <w:b/>
          <w:bCs/>
          <w:color w:val="000000" w:themeColor="text1"/>
          <w:sz w:val="24"/>
          <w:szCs w:val="24"/>
        </w:rPr>
        <w:t xml:space="preserve">。</w:t>
      </w:r>
      <w:r/>
    </w:p>
    <w:p>
      <w:pPr>
        <w:pStyle w:val="713"/>
        <w:ind w:firstLine="482"/>
        <w:spacing w:line="520" w:lineRule="exact"/>
        <w:rPr>
          <w:b/>
          <w:bCs/>
          <w:caps w:val="0"/>
          <w:color w:val="000000" w:themeColor="text1"/>
        </w:rPr>
      </w:pPr>
      <w:r>
        <w:rPr>
          <w:rFonts w:hint="eastAsia"/>
          <w:b/>
          <w:bCs/>
          <w:caps w:val="0"/>
          <w:color w:val="000000" w:themeColor="text1"/>
        </w:rPr>
        <w:t xml:space="preserve">十三、有关安全生产的约定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p>
    <w:p>
      <w:pPr>
        <w:ind w:firstLine="482"/>
        <w:spacing w:before="145" w:after="145" w:line="520" w:lineRule="exact"/>
        <w:rPr>
          <w:rFonts w:ascii="宋体" w:hAnsi="宋体" w:cs="Courier New"/>
          <w:b/>
          <w:color w:val="000000" w:themeColor="text1"/>
          <w:sz w:val="24"/>
          <w:szCs w:val="24"/>
        </w:rPr>
      </w:pPr>
      <w:r>
        <w:rPr>
          <w:rFonts w:hint="eastAsia" w:ascii="宋体" w:hAnsi="宋体" w:cs="Courier New"/>
          <w:b/>
          <w:color w:val="000000" w:themeColor="text1"/>
          <w:sz w:val="24"/>
          <w:szCs w:val="24"/>
        </w:rPr>
        <w:t xml:space="preserve">十四、关于工程质量及验收的约定</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14.1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14.2所有材料进场前须进行环保检测。如果检验合格，检验费由甲方负担；如果检验不合格，则检验费由乙方负担。</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14.3本工程质量应达到质量评定合格标准。且符合国家现行有关标准、相关行业规范、采购文件技术规范及采购人要求，完成验收手续一切资料的办理。</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14.4甲乙双方应及时办理隐蔽工程和中间工程的检查与验收手续。乙方应在共同检查前24小时书面通知监理人检查，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14.5由于乙方原因造成质量事故，其返工费用由乙方承担，工期不顺延。</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14.6工程竣工后，乙方应通知甲方验收，甲方自接到验收通知</w:t>
      </w:r>
      <w:r>
        <w:rPr>
          <w:rFonts w:hint="eastAsia" w:ascii="宋体" w:hAnsi="宋体" w:cs="Courier New"/>
          <w:color w:val="000000" w:themeColor="text1"/>
          <w:sz w:val="24"/>
          <w:szCs w:val="24"/>
          <w:u w:val="single"/>
        </w:rPr>
        <w:t xml:space="preserve"> 7 </w:t>
      </w:r>
      <w:r>
        <w:rPr>
          <w:rFonts w:hint="eastAsia" w:ascii="宋体" w:hAnsi="宋体" w:cs="Courier New"/>
          <w:color w:val="000000" w:themeColor="text1"/>
          <w:sz w:val="24"/>
          <w:szCs w:val="24"/>
        </w:rPr>
        <w:t xml:space="preserve">日内组织验收，并办理验收、移交手续。如甲方在规定时间内未能组织验收，需及时通知乙方，另定验收日期。但甲方应承认乙方竣工日期。</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14.7本工程应符合国家环保质量要求,否则应承担违约责任并赔偿甲方损失。</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14.8工程交付尚未使用期间凡属工程遗留问题，乙方在接到甲方书面通知后三天内组织整改。逾期甲方将组织整改，一切费用由乙方承担。</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14.9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14.10甲方依法组织验收工作。</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14.11甲方在组织验收前，将根据项目特点制定验收方案，明确验收的时间、方式、程序等内容，并可根据项目特点对服务期内的服务实施情况进行分期考核，综合考核情况和服务效果进行验收。乙方应根据验收方案内容做好相应配合工作。</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14.12对于实际使用人和甲方分离的项目，甲方邀请实际使用人参与验收。</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14.13如有必要，甲方邀请参加本项目的其他供应商或第三方专业机构及专家参与验收，相关意见将作为验收书的参考资料。</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14.14甲方成立验收小组，按照采购合同的约定对乙方的施工情况进行验收。验收时,甲方按照采购合同的约定对每一项技术、服务、安全标准的施工情况进行确认。验收结束后,验收小组出具验收书,列明各项标准的验收情况及项目总体评价,由验收双方共同签署。验收结果与采购合同约定的资金支付。验收的各项资料存档备查。</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14.15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before="145" w:after="145" w:line="520" w:lineRule="exact"/>
        <w:rPr>
          <w:rFonts w:ascii="宋体" w:hAnsi="宋体" w:cs="Courier New"/>
          <w:b/>
          <w:color w:val="000000" w:themeColor="text1"/>
          <w:sz w:val="24"/>
          <w:szCs w:val="24"/>
        </w:rPr>
      </w:pPr>
      <w:r>
        <w:rPr>
          <w:rFonts w:hint="eastAsia" w:ascii="宋体" w:hAnsi="宋体" w:cs="Courier New"/>
          <w:b/>
          <w:color w:val="000000" w:themeColor="text1"/>
          <w:sz w:val="24"/>
          <w:szCs w:val="24"/>
        </w:rPr>
        <w:t xml:space="preserve">十五、违约责任</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15.1甲方无正当理由拒绝接受乙方提供的合同标的的，甲方向乙方偿付拒绝接受合同价款总值2‰ 的违约金。</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15.2甲方无故逾期验收和办理合同款项支付手续的,甲方应按逾期付款总额2‰ 每日向乙方支付违约金。</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 10% 的违约金，如造成甲方损失超过违约金的，超出部分由乙方继续承担赔偿责任。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15.4乙方交付合同标的的标准不符合合同规定及磋商文件规定标准的，甲方有权拒绝接受合同标的，并可单方面解除合同。</w:t>
      </w:r>
      <w:r/>
    </w:p>
    <w:p>
      <w:pPr>
        <w:ind w:firstLine="482"/>
        <w:spacing w:before="145" w:after="145" w:line="520" w:lineRule="exact"/>
        <w:rPr>
          <w:rFonts w:ascii="宋体" w:hAnsi="宋体" w:cs="Courier New"/>
          <w:b/>
          <w:color w:val="000000" w:themeColor="text1"/>
          <w:sz w:val="24"/>
          <w:szCs w:val="24"/>
        </w:rPr>
      </w:pPr>
      <w:r>
        <w:rPr>
          <w:rFonts w:hint="eastAsia" w:ascii="宋体" w:hAnsi="宋体" w:cs="Courier New"/>
          <w:b/>
          <w:color w:val="000000" w:themeColor="text1"/>
          <w:sz w:val="24"/>
          <w:szCs w:val="24"/>
        </w:rPr>
        <w:t xml:space="preserve">十六、不可抗力事件处理</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w:t>
      </w:r>
      <w:r>
        <w:rPr>
          <w:rFonts w:ascii="宋体" w:hAnsi="宋体" w:cs="Courier New"/>
          <w:color w:val="000000" w:themeColor="text1"/>
          <w:sz w:val="24"/>
          <w:szCs w:val="24"/>
        </w:rPr>
        <w:t xml:space="preserve">.1在合同有效期内，任何一方因不可抗力事件导致不能履行合同，则合同履行期可延长，其延长期与不可抗力影响</w:t>
      </w:r>
      <w:r>
        <w:rPr>
          <w:rFonts w:hint="eastAsia" w:ascii="宋体" w:hAnsi="宋体" w:cs="Courier New"/>
          <w:color w:val="000000" w:themeColor="text1"/>
          <w:sz w:val="24"/>
          <w:szCs w:val="24"/>
        </w:rPr>
        <w:t xml:space="preserve"> </w:t>
      </w:r>
      <w:r>
        <w:rPr>
          <w:rFonts w:ascii="宋体" w:hAnsi="宋体" w:cs="Courier New"/>
          <w:color w:val="000000" w:themeColor="text1"/>
          <w:sz w:val="24"/>
          <w:szCs w:val="24"/>
        </w:rPr>
        <w:t xml:space="preserve">期相同。</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w:t>
      </w:r>
      <w:r>
        <w:rPr>
          <w:rFonts w:ascii="宋体" w:hAnsi="宋体" w:cs="Courier New"/>
          <w:color w:val="000000" w:themeColor="text1"/>
          <w:sz w:val="24"/>
          <w:szCs w:val="24"/>
        </w:rPr>
        <w:t xml:space="preserve">.2不可抗力事件发生后，应立即通知对方，并寄送有关权威机构出具的证明。</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w:t>
      </w:r>
      <w:r>
        <w:rPr>
          <w:rFonts w:ascii="宋体" w:hAnsi="宋体" w:cs="Courier New"/>
          <w:color w:val="000000" w:themeColor="text1"/>
          <w:sz w:val="24"/>
          <w:szCs w:val="24"/>
        </w:rPr>
        <w:t xml:space="preserve">.3不可抗力事件延续120天以上，双方应通过友好协商，确定是否继续履行合同。</w:t>
      </w:r>
      <w:r/>
    </w:p>
    <w:p>
      <w:pPr>
        <w:ind w:firstLine="482"/>
        <w:spacing w:before="145" w:after="145" w:line="520" w:lineRule="exact"/>
        <w:rPr>
          <w:rFonts w:ascii="宋体" w:hAnsi="宋体" w:cs="Courier New"/>
          <w:b/>
          <w:color w:val="000000" w:themeColor="text1"/>
          <w:sz w:val="24"/>
          <w:szCs w:val="24"/>
        </w:rPr>
      </w:pPr>
      <w:r>
        <w:rPr>
          <w:rFonts w:hint="eastAsia" w:ascii="宋体" w:hAnsi="宋体" w:cs="Courier New"/>
          <w:b/>
          <w:color w:val="000000" w:themeColor="text1"/>
          <w:sz w:val="24"/>
          <w:szCs w:val="24"/>
        </w:rPr>
        <w:t xml:space="preserve">十七、解决争议的方法</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w:t>
      </w:r>
      <w:r>
        <w:rPr>
          <w:rFonts w:ascii="宋体" w:hAnsi="宋体" w:cs="Courier New"/>
          <w:color w:val="000000" w:themeColor="text1"/>
          <w:sz w:val="24"/>
          <w:szCs w:val="24"/>
        </w:rPr>
        <w:t xml:space="preserve">7</w:t>
      </w:r>
      <w:r>
        <w:rPr>
          <w:rFonts w:hint="eastAsia" w:ascii="宋体" w:hAnsi="宋体" w:cs="Courier New"/>
          <w:color w:val="000000" w:themeColor="text1"/>
          <w:sz w:val="24"/>
          <w:szCs w:val="24"/>
        </w:rPr>
        <w:t xml:space="preserve">.1甲乙双方在合同履行过程中发生争议，应通过友好协商方式解决，如协商不能达成协议，可向项目实施地所在法院提起诉讼，诉讼费由败诉方承担。</w:t>
      </w:r>
      <w:r/>
    </w:p>
    <w:p>
      <w:pPr>
        <w:ind w:left="481"/>
        <w:spacing w:before="145" w:after="145" w:line="520" w:lineRule="exact"/>
        <w:rPr>
          <w:rFonts w:ascii="宋体" w:hAnsi="宋体" w:cs="Courier New"/>
          <w:b/>
          <w:color w:val="000000" w:themeColor="text1"/>
          <w:sz w:val="24"/>
          <w:szCs w:val="24"/>
        </w:rPr>
      </w:pPr>
      <w:r>
        <w:rPr>
          <w:rFonts w:hint="eastAsia" w:ascii="宋体" w:hAnsi="宋体" w:cs="Courier New"/>
          <w:b/>
          <w:color w:val="000000" w:themeColor="text1"/>
          <w:sz w:val="24"/>
          <w:szCs w:val="24"/>
        </w:rPr>
        <w:t xml:space="preserve">十八、合同生效及其它</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18.1由于非乙方的原因导致合同期延长，甲、乙双方应按约定签定补充协议。</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18.2若实际成交量或合同期因故发生重大变化，双方均可提出合同变更请求并应签订补充协议，但所有补充协议总金额不得超过原合同总金额的10%。</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18.3甲方磋商文件、乙方磋商响应文件、磋商记录均为本合同的组成部分，具有同等法律效力。</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18.4本合同经各方签字盖章即生效，并自签订之日起七个工作日内，政府采购代理机构须将合同报政府采购监督管理部门备案，加盖“扬中市政府采购备案章”。</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18.5本合同一式四份，甲方、乙方、政府采购代理机构、政府采购监督管理部门各执一份。</w:t>
      </w:r>
      <w:bookmarkEnd w:id="179"/>
      <w:bookmarkEnd w:id="180"/>
      <w:bookmarkEnd w:id="181"/>
      <w:r/>
    </w:p>
    <w:p>
      <w:pPr>
        <w:pStyle w:val="713"/>
        <w:rPr>
          <w:color w:val="000000" w:themeColor="text1"/>
        </w:rPr>
      </w:pPr>
      <w:r>
        <w:rPr>
          <w:color w:val="000000" w:themeColor="text1"/>
        </w:rPr>
      </w:r>
      <w:r/>
    </w:p>
    <w:p>
      <w:pPr>
        <w:ind w:firstLine="480"/>
        <w:spacing w:line="520" w:lineRule="exact"/>
        <w:rPr>
          <w:rFonts w:ascii="宋体" w:hAnsi="宋体" w:cs="Courier New"/>
          <w:color w:val="000000" w:themeColor="text1"/>
          <w:sz w:val="24"/>
          <w:szCs w:val="24"/>
        </w:rPr>
      </w:pPr>
      <w:r/>
      <w:bookmarkStart w:id="201" w:name="_Hlt16619350"/>
      <w:r/>
      <w:bookmarkStart w:id="202" w:name="_Toc20823346"/>
      <w:r/>
      <w:bookmarkStart w:id="203" w:name="_Toc16938590"/>
      <w:r/>
      <w:bookmarkStart w:id="204" w:name="_Toc120614244"/>
      <w:r/>
      <w:bookmarkStart w:id="205" w:name="_Toc479757211"/>
      <w:r/>
      <w:bookmarkStart w:id="206" w:name="_Toc462564139"/>
      <w:r>
        <w:rPr>
          <w:rFonts w:hint="eastAsia" w:ascii="宋体" w:hAnsi="宋体" w:cs="Courier New"/>
          <w:color w:val="000000" w:themeColor="text1"/>
          <w:sz w:val="24"/>
          <w:szCs w:val="24"/>
        </w:rPr>
        <w:t xml:space="preserve">甲方：（盖章）　　　　   　　       乙方：（盖章）</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代表：（签字）　　　　   　　       代表：（签字）</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地址：                           </w:t>
      </w:r>
      <w:r>
        <w:rPr>
          <w:rFonts w:ascii="宋体" w:hAnsi="宋体" w:cs="Courier New"/>
          <w:color w:val="000000" w:themeColor="text1"/>
          <w:sz w:val="24"/>
          <w:szCs w:val="24"/>
        </w:rPr>
        <w:t xml:space="preserve"> </w:t>
      </w:r>
      <w:r>
        <w:rPr>
          <w:rFonts w:hint="eastAsia" w:ascii="宋体" w:hAnsi="宋体" w:cs="Courier New"/>
          <w:color w:val="000000" w:themeColor="text1"/>
          <w:sz w:val="24"/>
          <w:szCs w:val="24"/>
        </w:rPr>
        <w:t xml:space="preserve">  地址：</w:t>
      </w:r>
      <w:r/>
    </w:p>
    <w:p>
      <w:pPr>
        <w:pStyle w:val="713"/>
        <w:rPr>
          <w:color w:val="000000" w:themeColor="text1"/>
        </w:rPr>
      </w:pPr>
      <w:r>
        <w:rPr>
          <w:color w:val="000000" w:themeColor="text1"/>
        </w:rPr>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采购代理代理（加盖公章）：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代表：（签字）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地址：                      </w:t>
      </w:r>
      <w:r/>
    </w:p>
    <w:p>
      <w:pPr>
        <w:ind w:firstLine="4800"/>
        <w:jc w:val="right"/>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签约日期：</w:t>
      </w:r>
      <w:r>
        <w:rPr>
          <w:rFonts w:ascii="宋体" w:hAnsi="宋体" w:cs="Courier New"/>
          <w:color w:val="000000" w:themeColor="text1"/>
          <w:sz w:val="24"/>
          <w:szCs w:val="24"/>
        </w:rPr>
        <w:t xml:space="preserve">   </w:t>
      </w:r>
      <w:r>
        <w:rPr>
          <w:rFonts w:hint="eastAsia" w:ascii="宋体" w:hAnsi="宋体" w:cs="Courier New"/>
          <w:color w:val="000000" w:themeColor="text1"/>
          <w:sz w:val="24"/>
          <w:szCs w:val="24"/>
        </w:rPr>
        <w:t xml:space="preserve">年</w:t>
      </w:r>
      <w:r>
        <w:rPr>
          <w:rFonts w:ascii="宋体" w:hAnsi="宋体" w:cs="Courier New"/>
          <w:color w:val="000000" w:themeColor="text1"/>
          <w:sz w:val="24"/>
          <w:szCs w:val="24"/>
        </w:rPr>
        <w:t xml:space="preserve">   </w:t>
      </w:r>
      <w:r>
        <w:rPr>
          <w:rFonts w:hint="eastAsia" w:ascii="宋体" w:hAnsi="宋体" w:cs="Courier New"/>
          <w:color w:val="000000" w:themeColor="text1"/>
          <w:sz w:val="24"/>
          <w:szCs w:val="24"/>
        </w:rPr>
        <w:t xml:space="preserve">月</w:t>
      </w:r>
      <w:r>
        <w:rPr>
          <w:rFonts w:ascii="宋体" w:hAnsi="宋体" w:cs="Courier New"/>
          <w:color w:val="000000" w:themeColor="text1"/>
          <w:sz w:val="24"/>
          <w:szCs w:val="24"/>
        </w:rPr>
        <w:t xml:space="preserve">   </w:t>
      </w:r>
      <w:r>
        <w:rPr>
          <w:rFonts w:hint="eastAsia" w:ascii="宋体" w:hAnsi="宋体" w:cs="Courier New"/>
          <w:color w:val="000000" w:themeColor="text1"/>
          <w:sz w:val="24"/>
          <w:szCs w:val="24"/>
        </w:rPr>
        <w:t xml:space="preserve">日</w:t>
      </w:r>
      <w:r/>
    </w:p>
    <w:p>
      <w:pPr>
        <w:pStyle w:val="679"/>
        <w:spacing w:line="520" w:lineRule="exact"/>
        <w:rPr>
          <w:rFonts w:ascii="宋体" w:hAnsi="宋体" w:cs="Courier New"/>
          <w:color w:val="000000" w:themeColor="text1"/>
          <w:sz w:val="24"/>
          <w:szCs w:val="24"/>
        </w:rPr>
      </w:pPr>
      <w:r>
        <w:rPr>
          <w:rFonts w:ascii="宋体" w:hAnsi="宋体" w:cs="Courier New"/>
          <w:color w:val="000000" w:themeColor="text1"/>
          <w:sz w:val="24"/>
          <w:szCs w:val="24"/>
        </w:rPr>
      </w:r>
      <w:r/>
    </w:p>
    <w:p>
      <w:pPr>
        <w:rPr>
          <w:color w:val="000000" w:themeColor="text1"/>
        </w:rPr>
      </w:pPr>
      <w:r>
        <w:rPr>
          <w:color w:val="000000" w:themeColor="text1"/>
        </w:rPr>
      </w:r>
      <w:r/>
    </w:p>
    <w:p>
      <w:pPr>
        <w:pStyle w:val="713"/>
        <w:rPr>
          <w:color w:val="000000" w:themeColor="text1"/>
        </w:rPr>
      </w:pPr>
      <w:r>
        <w:rPr>
          <w:color w:val="000000" w:themeColor="text1"/>
        </w:rPr>
      </w:r>
      <w:r/>
    </w:p>
    <w:p>
      <w:pPr>
        <w:rPr>
          <w:color w:val="000000" w:themeColor="text1"/>
        </w:rPr>
      </w:pPr>
      <w:r>
        <w:rPr>
          <w:color w:val="000000" w:themeColor="text1"/>
        </w:rPr>
      </w:r>
      <w:r/>
    </w:p>
    <w:p>
      <w:pPr>
        <w:pStyle w:val="713"/>
        <w:rPr>
          <w:color w:val="000000" w:themeColor="text1"/>
        </w:rPr>
      </w:pPr>
      <w:r>
        <w:rPr>
          <w:color w:val="000000" w:themeColor="text1"/>
        </w:rPr>
      </w:r>
      <w:r/>
    </w:p>
    <w:p>
      <w:pPr>
        <w:pStyle w:val="713"/>
        <w:rPr>
          <w:color w:val="000000" w:themeColor="text1"/>
        </w:rPr>
      </w:pPr>
      <w:r>
        <w:rPr>
          <w:color w:val="000000" w:themeColor="text1"/>
        </w:rPr>
      </w:r>
      <w:r/>
    </w:p>
    <w:p>
      <w:pPr>
        <w:rPr>
          <w:color w:val="000000" w:themeColor="text1"/>
        </w:rPr>
      </w:pPr>
      <w:r>
        <w:rPr>
          <w:color w:val="000000" w:themeColor="text1"/>
        </w:rPr>
        <w:br w:type="page" w:clear="all"/>
      </w:r>
      <w:bookmarkEnd w:id="201"/>
      <w:r/>
    </w:p>
    <w:p>
      <w:pPr>
        <w:pStyle w:val="659"/>
        <w:numPr>
          <w:ilvl w:val="0"/>
          <w:numId w:val="4"/>
        </w:numPr>
        <w:spacing w:line="440" w:lineRule="exact"/>
        <w:rPr>
          <w:rFonts w:ascii="黑体" w:hAnsi="黑体" w:eastAsia="黑体"/>
          <w:color w:val="000000" w:themeColor="text1"/>
          <w:sz w:val="32"/>
          <w:szCs w:val="32"/>
        </w:rPr>
      </w:pPr>
      <w:r/>
      <w:bookmarkStart w:id="207" w:name="_Toc19285"/>
      <w:r/>
      <w:bookmarkStart w:id="208" w:name="_Toc9884"/>
      <w:r>
        <w:rPr>
          <w:rFonts w:hint="eastAsia" w:ascii="黑体" w:hAnsi="黑体" w:eastAsia="黑体"/>
          <w:color w:val="000000" w:themeColor="text1"/>
          <w:sz w:val="32"/>
          <w:szCs w:val="32"/>
        </w:rPr>
        <w:t xml:space="preserve"> 采购需求</w:t>
      </w:r>
      <w:bookmarkEnd w:id="202"/>
      <w:r/>
      <w:bookmarkEnd w:id="203"/>
      <w:r/>
      <w:bookmarkEnd w:id="204"/>
      <w:r/>
      <w:bookmarkEnd w:id="207"/>
      <w:r/>
      <w:bookmarkEnd w:id="208"/>
      <w:r/>
      <w:bookmarkStart w:id="209" w:name="_Toc49090575"/>
      <w:r/>
      <w:bookmarkStart w:id="210" w:name="_Toc26554093"/>
      <w:r/>
      <w:r/>
    </w:p>
    <w:p>
      <w:pPr>
        <w:spacing w:line="440" w:lineRule="exact"/>
        <w:rPr>
          <w:rFonts w:ascii="黑体" w:hAnsi="Courier New" w:eastAsia="黑体" w:cs="Courier New"/>
          <w:bCs/>
          <w:color w:val="000000" w:themeColor="text1"/>
          <w:sz w:val="32"/>
          <w:szCs w:val="32"/>
        </w:rPr>
      </w:pPr>
      <w:r>
        <w:rPr>
          <w:rFonts w:ascii="黑体" w:hAnsi="Courier New" w:eastAsia="黑体" w:cs="Courier New"/>
          <w:bCs/>
          <w:color w:val="000000" w:themeColor="text1"/>
          <w:sz w:val="32"/>
          <w:szCs w:val="32"/>
        </w:rPr>
      </w:r>
      <w:r/>
    </w:p>
    <w:p>
      <w:pPr>
        <w:spacing w:line="440" w:lineRule="exact"/>
        <w:rPr>
          <w:rFonts w:ascii="宋体" w:hAnsi="Courier New" w:cs="Courier New"/>
          <w:color w:val="000000" w:themeColor="text1"/>
          <w:sz w:val="24"/>
          <w:szCs w:val="24"/>
        </w:rPr>
      </w:pPr>
      <w:r>
        <w:rPr>
          <w:rFonts w:hint="eastAsia" w:ascii="宋体" w:hAnsi="Courier New" w:cs="Courier New"/>
          <w:color w:val="000000" w:themeColor="text1"/>
          <w:sz w:val="24"/>
          <w:szCs w:val="24"/>
        </w:rPr>
        <w:t xml:space="preserve">项目属性：</w:t>
      </w:r>
      <w:r>
        <w:rPr>
          <w:rFonts w:hint="eastAsia" w:ascii="宋体" w:hAnsi="Courier New" w:cs="Courier New"/>
          <w:color w:val="000000" w:themeColor="text1"/>
          <w:sz w:val="24"/>
          <w:szCs w:val="24"/>
          <w:u w:val="single"/>
        </w:rPr>
        <w:t xml:space="preserve">工程</w:t>
      </w:r>
      <w:r/>
    </w:p>
    <w:p>
      <w:pPr>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采购需求包括拟采购的标的及其需要满足的技术、商务要求。</w:t>
      </w:r>
      <w:r/>
    </w:p>
    <w:p>
      <w:pPr>
        <w:numPr>
          <w:ilvl w:val="0"/>
          <w:numId w:val="5"/>
        </w:numPr>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、技术要求是指对采购标的期限、功能、质量要求：（详见施工图纸及工程量清单标准要求）</w:t>
      </w:r>
      <w:r/>
    </w:p>
    <w:p>
      <w:pPr>
        <w:pStyle w:val="937"/>
        <w:ind w:firstLine="24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（1）设计文件中有明确要求的，以设计文件的要求执行。</w:t>
      </w:r>
      <w:r/>
    </w:p>
    <w:p>
      <w:pPr>
        <w:pStyle w:val="937"/>
        <w:ind w:firstLine="24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（2）设计文件中没有明确要求的，以国家、省或行业的工程建设强制性标准、规范的要求执行，特别是有关质量、安全方面的强制性规定。</w:t>
      </w:r>
      <w:r/>
    </w:p>
    <w:p>
      <w:pPr>
        <w:ind w:firstLine="240"/>
        <w:spacing w:line="440" w:lineRule="exact"/>
        <w:rPr>
          <w:rFonts w:ascii="宋体" w:hAnsi="宋体"/>
          <w:bCs/>
          <w:color w:val="000000" w:themeColor="text1"/>
          <w:sz w:val="24"/>
          <w:szCs w:val="24"/>
        </w:rPr>
      </w:pPr>
      <w:r>
        <w:rPr>
          <w:rFonts w:hint="eastAsia" w:ascii="宋体" w:hAnsi="宋体" w:cs="宋体"/>
          <w:color w:val="000000" w:themeColor="text1"/>
          <w:sz w:val="24"/>
          <w:szCs w:val="24"/>
        </w:rPr>
        <w:t xml:space="preserve">（3）本项目主要材料、设备的技术标准或者质量要求：</w:t>
      </w:r>
      <w:r>
        <w:rPr>
          <w:rFonts w:hint="eastAsia" w:ascii="宋体" w:hAnsi="宋体" w:cs="宋体"/>
          <w:color w:val="000000" w:themeColor="text1"/>
          <w:sz w:val="24"/>
          <w:szCs w:val="24"/>
          <w:u w:val="single"/>
        </w:rPr>
        <w:t xml:space="preserve">  合格 </w:t>
      </w:r>
      <w:r>
        <w:rPr>
          <w:rFonts w:hint="eastAsia" w:ascii="宋体" w:hAnsi="宋体" w:cs="宋体"/>
          <w:color w:val="000000" w:themeColor="text1"/>
          <w:sz w:val="24"/>
          <w:szCs w:val="24"/>
        </w:rPr>
        <w:t xml:space="preserve"> </w:t>
      </w:r>
      <w:r/>
    </w:p>
    <w:p>
      <w:pPr>
        <w:spacing w:line="440" w:lineRule="exact"/>
        <w:rPr>
          <w:rFonts w:hint="eastAsia" w:ascii="宋体" w:hAnsi="宋体"/>
          <w:b/>
          <w:bCs w:val="0"/>
          <w:color w:val="000000" w:themeColor="text1"/>
          <w:sz w:val="24"/>
          <w:szCs w:val="24"/>
          <w:lang w:val="en-US" w:eastAsia="zh-CN"/>
        </w:rPr>
      </w:pPr>
      <w:r>
        <w:rPr>
          <w:rFonts w:hint="eastAsia" w:ascii="宋体" w:hAnsi="宋体"/>
          <w:b/>
          <w:bCs w:val="0"/>
          <w:color w:val="000000" w:themeColor="text1"/>
          <w:sz w:val="24"/>
          <w:szCs w:val="24"/>
          <w:lang w:eastAsia="zh-CN"/>
        </w:rPr>
        <w:t xml:space="preserve">注：（</w:t>
      </w:r>
      <w:r>
        <w:rPr>
          <w:rFonts w:hint="eastAsia" w:ascii="宋体" w:hAnsi="宋体"/>
          <w:b/>
          <w:bCs w:val="0"/>
          <w:color w:val="000000" w:themeColor="text1"/>
          <w:sz w:val="24"/>
          <w:szCs w:val="24"/>
          <w:lang w:val="en-US" w:eastAsia="zh-CN"/>
        </w:rPr>
        <w:t xml:space="preserve">1</w:t>
      </w:r>
      <w:r>
        <w:rPr>
          <w:rFonts w:hint="eastAsia" w:ascii="宋体" w:hAnsi="宋体"/>
          <w:b/>
          <w:bCs w:val="0"/>
          <w:color w:val="000000" w:themeColor="text1"/>
          <w:sz w:val="24"/>
          <w:szCs w:val="24"/>
          <w:lang w:eastAsia="zh-CN"/>
        </w:rPr>
        <w:t xml:space="preserve">）</w:t>
      </w:r>
      <w:r>
        <w:rPr>
          <w:rFonts w:hint="eastAsia" w:ascii="宋体" w:hAnsi="宋体"/>
          <w:b/>
          <w:bCs w:val="0"/>
          <w:color w:val="000000" w:themeColor="text1"/>
          <w:sz w:val="24"/>
          <w:szCs w:val="24"/>
        </w:rPr>
        <w:t xml:space="preserve">供应商应按照采购文件要求提供施工组织设计方案，包括但不限于施工组织总体设想</w:t>
      </w:r>
      <w:r>
        <w:rPr>
          <w:rFonts w:hint="eastAsia" w:ascii="宋体" w:hAnsi="宋体"/>
          <w:b/>
          <w:bCs w:val="0"/>
          <w:color w:val="000000" w:themeColor="text1"/>
          <w:sz w:val="24"/>
          <w:szCs w:val="24"/>
          <w:lang w:eastAsia="zh-CN"/>
        </w:rPr>
        <w:t xml:space="preserve">，</w:t>
      </w:r>
      <w:r>
        <w:rPr>
          <w:rFonts w:hint="eastAsia" w:ascii="宋体" w:hAnsi="宋体"/>
          <w:b/>
          <w:bCs w:val="0"/>
          <w:color w:val="000000" w:themeColor="text1"/>
          <w:sz w:val="24"/>
          <w:szCs w:val="24"/>
        </w:rPr>
        <w:t xml:space="preserve">施工进度计划和各阶段进度的保证措施</w:t>
      </w:r>
      <w:r>
        <w:rPr>
          <w:rFonts w:hint="eastAsia" w:ascii="宋体" w:hAnsi="宋体"/>
          <w:b/>
          <w:bCs w:val="0"/>
          <w:color w:val="000000" w:themeColor="text1"/>
          <w:sz w:val="24"/>
          <w:szCs w:val="24"/>
          <w:lang w:eastAsia="zh-CN"/>
        </w:rPr>
        <w:t xml:space="preserve">，</w:t>
      </w:r>
      <w:r>
        <w:rPr>
          <w:rFonts w:hint="eastAsia" w:ascii="宋体" w:hAnsi="宋体"/>
          <w:b/>
          <w:bCs w:val="0"/>
          <w:color w:val="000000" w:themeColor="text1"/>
          <w:sz w:val="24"/>
          <w:szCs w:val="24"/>
        </w:rPr>
        <w:t xml:space="preserve">各分部分项工程的施工方案及质量保证措施</w:t>
      </w:r>
      <w:r>
        <w:rPr>
          <w:rFonts w:hint="eastAsia" w:ascii="宋体" w:hAnsi="宋体"/>
          <w:b/>
          <w:bCs w:val="0"/>
          <w:color w:val="000000" w:themeColor="text1"/>
          <w:sz w:val="24"/>
          <w:szCs w:val="24"/>
          <w:lang w:eastAsia="zh-CN"/>
        </w:rPr>
        <w:t xml:space="preserve">，</w:t>
      </w:r>
      <w:r>
        <w:rPr>
          <w:rFonts w:hint="eastAsia" w:ascii="宋体" w:hAnsi="宋体"/>
          <w:b/>
          <w:bCs w:val="0"/>
          <w:color w:val="000000" w:themeColor="text1"/>
          <w:sz w:val="24"/>
          <w:szCs w:val="24"/>
        </w:rPr>
        <w:t xml:space="preserve">安全文明施工及环境保护措施</w:t>
      </w:r>
      <w:r>
        <w:rPr>
          <w:rFonts w:hint="eastAsia" w:ascii="宋体" w:hAnsi="宋体"/>
          <w:b/>
          <w:bCs w:val="0"/>
          <w:color w:val="000000" w:themeColor="text1"/>
          <w:sz w:val="24"/>
          <w:szCs w:val="24"/>
          <w:lang w:eastAsia="zh-CN"/>
        </w:rPr>
        <w:t xml:space="preserve">，</w:t>
      </w:r>
      <w:r>
        <w:rPr>
          <w:rFonts w:hint="eastAsia" w:ascii="宋体" w:hAnsi="宋体"/>
          <w:b/>
          <w:bCs w:val="0"/>
          <w:color w:val="000000" w:themeColor="text1"/>
          <w:sz w:val="24"/>
          <w:szCs w:val="24"/>
          <w:lang w:val="en-US" w:eastAsia="zh-CN"/>
        </w:rPr>
        <w:t xml:space="preserve">劳动力、机械设备、材料投入计划以及项目管理班子的人员配备、素质及管理经验，项目风险预测与防范、事故应急预案等内容。</w:t>
      </w:r>
      <w:r/>
    </w:p>
    <w:p>
      <w:pPr>
        <w:spacing w:line="440" w:lineRule="exact"/>
        <w:rPr>
          <w:rFonts w:hint="eastAsia" w:ascii="宋体" w:hAnsi="宋体"/>
          <w:b/>
          <w:bCs w:val="0"/>
          <w:color w:val="000000" w:themeColor="text1"/>
          <w:sz w:val="24"/>
          <w:szCs w:val="24"/>
          <w:lang w:val="en-US" w:eastAsia="zh-CN"/>
        </w:rPr>
      </w:pPr>
      <w:r>
        <w:rPr>
          <w:rFonts w:hint="eastAsia" w:ascii="宋体" w:hAnsi="宋体"/>
          <w:b/>
          <w:bCs w:val="0"/>
          <w:color w:val="000000" w:themeColor="text1"/>
          <w:sz w:val="24"/>
          <w:szCs w:val="24"/>
          <w:lang w:val="en-US" w:eastAsia="zh-CN"/>
        </w:rPr>
        <w:t xml:space="preserve">（2）本项目装修项目，注意看下清单，是否有节能环境标志产品目录清单中的材料，如有，在评分项上进行优先。</w:t>
      </w:r>
      <w:r/>
    </w:p>
    <w:p>
      <w:pPr>
        <w:spacing w:line="440" w:lineRule="exact"/>
        <w:rPr>
          <w:i/>
          <w:color w:val="000000" w:themeColor="text1"/>
          <w:sz w:val="24"/>
          <w:szCs w:val="24"/>
          <w:u w:val="single"/>
        </w:rPr>
      </w:pPr>
      <w:r>
        <w:rPr>
          <w:rFonts w:hint="eastAsia" w:ascii="宋体" w:hAnsi="宋体"/>
          <w:bCs/>
          <w:color w:val="000000" w:themeColor="text1"/>
          <w:sz w:val="24"/>
          <w:szCs w:val="24"/>
        </w:rPr>
        <w:t xml:space="preserve">（二）、商务要求是指取得采购标的的时间、地点、财务和服务要求，包括交付（实施）的时间（期限）和地点（范围），付款条件（进度和方法），包装和运输，售后服务，保险等。</w:t>
      </w:r>
      <w:r/>
    </w:p>
    <w:p>
      <w:pPr>
        <w:spacing w:line="440" w:lineRule="exact"/>
        <w:rPr>
          <w:b/>
          <w:bCs/>
          <w:i/>
          <w:color w:val="000000" w:themeColor="text1"/>
          <w:sz w:val="24"/>
          <w:szCs w:val="24"/>
          <w:u w:val="single"/>
        </w:rPr>
      </w:pPr>
      <w:r>
        <w:rPr>
          <w:rFonts w:hint="eastAsia"/>
          <w:b/>
          <w:bCs/>
          <w:i/>
          <w:color w:val="000000" w:themeColor="text1"/>
          <w:sz w:val="24"/>
          <w:szCs w:val="24"/>
          <w:u w:val="single"/>
        </w:rPr>
        <w:t xml:space="preserve">（三）、采购需求中必须满足的实质性要求。（工程量清单具体内容及施工图纸）</w:t>
      </w:r>
      <w:r/>
    </w:p>
    <w:p>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（四）、采购标的对应的中小企业划分标准所属行业一览表</w:t>
      </w:r>
      <w:r/>
    </w:p>
    <w:tbl>
      <w:tblPr>
        <w:tblStyle w:val="6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4648"/>
        <w:gridCol w:w="4009"/>
      </w:tblGrid>
      <w:tr>
        <w:trPr>
          <w:cantSplit/>
          <w:jc w:val="center"/>
        </w:trPr>
        <w:tc>
          <w:tcPr>
            <w:tcW w:w="1000"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4648"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采购</w:t>
            </w:r>
            <w:r>
              <w:rPr>
                <w:rFonts w:ascii="宋体" w:hAnsi="宋体"/>
                <w:color w:val="000000" w:themeColor="text1"/>
                <w:sz w:val="24"/>
                <w:szCs w:val="24"/>
              </w:rPr>
              <w:t xml:space="preserve">标的</w:t>
            </w:r>
            <w:r/>
          </w:p>
        </w:tc>
        <w:tc>
          <w:tcPr>
            <w:tcW w:w="4009"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对应中</w:t>
            </w:r>
            <w:r>
              <w:rPr>
                <w:rFonts w:ascii="宋体" w:hAnsi="宋体"/>
                <w:color w:val="000000" w:themeColor="text1"/>
                <w:sz w:val="24"/>
                <w:szCs w:val="24"/>
              </w:rPr>
              <w:t xml:space="preserve">小企业划分标准所属行业</w:t>
            </w:r>
            <w:r/>
          </w:p>
        </w:tc>
      </w:tr>
      <w:tr>
        <w:trPr>
          <w:cantSplit/>
          <w:jc w:val="center"/>
          <w:trHeight w:val="652"/>
        </w:trPr>
        <w:tc>
          <w:tcPr>
            <w:tcW w:w="1000"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4648" w:type="dxa"/>
            <w:vAlign w:val="center"/>
            <w:textDirection w:val="lrTb"/>
            <w:noWrap w:val="false"/>
          </w:tcPr>
          <w:p>
            <w:pPr>
              <w:jc w:val="center"/>
              <w:spacing w:line="44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lang w:eastAsia="zh-CN"/>
              </w:rPr>
              <w:t xml:space="preserve">扬中市公安局交通管理大队改造工程（一期）-原办公楼装饰改造工程</w:t>
            </w:r>
            <w:r/>
          </w:p>
        </w:tc>
        <w:tc>
          <w:tcPr>
            <w:tcW w:w="4009"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建筑业</w:t>
            </w:r>
            <w:r/>
          </w:p>
        </w:tc>
      </w:tr>
    </w:tbl>
    <w:p>
      <w:pPr>
        <w:rPr>
          <w:color w:val="000000" w:themeColor="text1"/>
        </w:rPr>
      </w:pPr>
      <w:r/>
      <w:bookmarkStart w:id="211" w:name="_Toc120614281"/>
      <w:r>
        <w:rPr>
          <w:rFonts w:hint="eastAsia" w:ascii="宋体" w:hAnsi="宋体"/>
          <w:color w:val="000000" w:themeColor="text1"/>
        </w:rPr>
        <w:t xml:space="preserve"> </w:t>
      </w:r>
      <w:r/>
    </w:p>
    <w:p>
      <w:pPr>
        <w:rPr>
          <w:color w:val="000000" w:themeColor="text1"/>
        </w:rPr>
      </w:pPr>
      <w:r>
        <w:rPr>
          <w:color w:val="000000" w:themeColor="text1"/>
        </w:rPr>
      </w:r>
      <w:r/>
    </w:p>
    <w:p>
      <w:pPr>
        <w:jc w:val="center"/>
        <w:rPr>
          <w:rFonts w:hint="eastAsia" w:ascii="宋体" w:hAnsi="宋体" w:eastAsia="宋体" w:cs="宋体"/>
          <w:b/>
          <w:spacing w:val="20"/>
          <w:sz w:val="24"/>
          <w:szCs w:val="24"/>
        </w:rPr>
      </w:pPr>
      <w:r>
        <w:rPr>
          <w:rFonts w:hint="eastAsia" w:ascii="宋体" w:hAnsi="宋体" w:cs="宋体"/>
          <w:b/>
          <w:spacing w:val="20"/>
          <w:sz w:val="24"/>
          <w:szCs w:val="24"/>
          <w:lang w:eastAsia="zh-CN"/>
        </w:rPr>
        <w:t xml:space="preserve">扬中市公安局交通管理大队改造工程（一期）-原办公楼装饰改造工程</w:t>
      </w:r>
      <w:r>
        <w:rPr>
          <w:rFonts w:hint="eastAsia" w:ascii="宋体" w:hAnsi="宋体" w:eastAsia="宋体" w:cs="宋体"/>
          <w:b/>
          <w:spacing w:val="20"/>
          <w:sz w:val="24"/>
          <w:szCs w:val="24"/>
        </w:rPr>
        <w:t xml:space="preserve">-室内装饰装修工程招标控制价编制说明</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一、工程概况</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本工程为</w:t>
      </w:r>
      <w:r>
        <w:rPr>
          <w:rFonts w:hint="eastAsia" w:ascii="宋体" w:hAnsi="宋体" w:cs="宋体"/>
          <w:sz w:val="24"/>
          <w:szCs w:val="24"/>
          <w:lang w:eastAsia="zh-CN"/>
        </w:rPr>
        <w:t xml:space="preserve">扬中市公安局交通管理大队改造工程</w:t>
      </w:r>
      <w:r>
        <w:rPr>
          <w:rFonts w:hint="eastAsia" w:ascii="宋体" w:hAnsi="宋体" w:eastAsia="宋体" w:cs="宋体"/>
          <w:sz w:val="24"/>
          <w:szCs w:val="24"/>
        </w:rPr>
        <w:t xml:space="preserve">（一期）——原办公楼装饰改造工程。建筑层数：地上</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层（</w:t>
      </w:r>
      <w:r>
        <w:rPr>
          <w:rFonts w:hint="eastAsia" w:ascii="宋体" w:hAnsi="宋体" w:eastAsia="宋体" w:cs="宋体"/>
          <w:sz w:val="24"/>
          <w:szCs w:val="24"/>
          <w:lang w:val="en-US" w:eastAsia="zh-CN"/>
        </w:rPr>
        <w:t xml:space="preserve">含阁楼</w:t>
      </w:r>
      <w:r>
        <w:rPr>
          <w:rFonts w:hint="eastAsia" w:ascii="宋体" w:hAnsi="宋体" w:eastAsia="宋体" w:cs="宋体"/>
          <w:sz w:val="24"/>
          <w:szCs w:val="24"/>
        </w:rPr>
        <w:t xml:space="preserve">）。</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二、工程量清单及招标控制价范围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工程招标控制价范围：</w:t>
      </w:r>
      <w:r>
        <w:rPr>
          <w:rFonts w:hint="eastAsia" w:ascii="宋体" w:hAnsi="宋体" w:eastAsia="宋体" w:cs="宋体"/>
          <w:sz w:val="24"/>
          <w:szCs w:val="24"/>
          <w:lang w:eastAsia="zh-CN"/>
        </w:rPr>
        <w:t xml:space="preserve">修缮、</w:t>
      </w:r>
      <w:r>
        <w:rPr>
          <w:rFonts w:hint="eastAsia" w:ascii="宋体" w:hAnsi="宋体" w:eastAsia="宋体" w:cs="宋体"/>
          <w:sz w:val="24"/>
          <w:szCs w:val="24"/>
          <w:lang w:val="en-US" w:eastAsia="zh-CN"/>
        </w:rPr>
        <w:t xml:space="preserve">装饰及安装</w:t>
      </w:r>
      <w:r>
        <w:rPr>
          <w:rFonts w:hint="eastAsia" w:ascii="宋体" w:hAnsi="宋体" w:eastAsia="宋体" w:cs="宋体"/>
          <w:sz w:val="24"/>
          <w:szCs w:val="24"/>
        </w:rPr>
        <w:t xml:space="preserve">工程</w:t>
      </w:r>
      <w:r/>
    </w:p>
    <w:p>
      <w:pPr>
        <w:ind w:firstLine="479"/>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三、工程招标控制价计价方法</w:t>
      </w:r>
      <w:r/>
    </w:p>
    <w:p>
      <w:pPr>
        <w:ind w:firstLine="47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工程招标控制价计价方法：2013清单计价。</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四</w:t>
      </w:r>
      <w:r>
        <w:rPr>
          <w:rFonts w:hint="eastAsia" w:ascii="宋体" w:hAnsi="宋体" w:eastAsia="宋体" w:cs="宋体"/>
          <w:b/>
          <w:sz w:val="24"/>
          <w:szCs w:val="24"/>
        </w:rPr>
        <w:t xml:space="preserve">、招标控制价（含工程量清单）编制依据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建设工程工程量清单计价规范》（GB50500-2013）、《江苏省建筑与装饰工程计价定额》（2014年）、《江苏省安装工程计价定额》（2014年）、《江苏省建设工程费用定额》（2014年）、苏建价〔2016〕154号文件省住房城乡建设厅关于建筑业实施营改增后江苏省建设工程计价依据调整的通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甲方提供</w:t>
      </w:r>
      <w:r>
        <w:rPr>
          <w:rFonts w:hint="eastAsia" w:ascii="宋体" w:hAnsi="宋体" w:eastAsia="宋体" w:cs="宋体"/>
          <w:sz w:val="24"/>
          <w:szCs w:val="24"/>
        </w:rPr>
        <w:t xml:space="preserve">的图纸及相关图集。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3、镇江市及扬中市相关文件。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4、工程类别及工期：</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5、工程措施费：按现行规定计算。</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6、相关费率取定表（单位%）：</w:t>
      </w:r>
      <w:r/>
    </w:p>
    <w:tbl>
      <w:tblPr>
        <w:tblStyle w:val="669"/>
        <w:tblW w:w="8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5"/>
        <w:gridCol w:w="569"/>
        <w:gridCol w:w="566"/>
        <w:gridCol w:w="719"/>
        <w:gridCol w:w="1008"/>
        <w:gridCol w:w="775"/>
        <w:gridCol w:w="590"/>
        <w:gridCol w:w="725"/>
        <w:gridCol w:w="616"/>
        <w:gridCol w:w="737"/>
        <w:gridCol w:w="415"/>
      </w:tblGrid>
      <w:tr>
        <w:trPr>
          <w:jc w:val="center"/>
          <w:trHeight w:val="90"/>
        </w:trPr>
        <w:tc>
          <w:tcPr>
            <w:tcW w:w="1475"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单位工程名称</w:t>
            </w:r>
            <w:r/>
          </w:p>
        </w:tc>
        <w:tc>
          <w:tcPr>
            <w:tcW w:w="569"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管理费费率</w:t>
            </w:r>
            <w:r/>
          </w:p>
        </w:tc>
        <w:tc>
          <w:tcPr>
            <w:tcW w:w="566"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利润率</w:t>
            </w:r>
            <w:r/>
          </w:p>
        </w:tc>
        <w:tc>
          <w:tcPr>
            <w:tcW w:w="719"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安全</w:t>
            </w:r>
            <w:r/>
          </w:p>
          <w:p>
            <w:pPr>
              <w:jc w:val="left"/>
              <w:rPr>
                <w:rFonts w:hint="eastAsia" w:ascii="宋体" w:hAnsi="宋体" w:eastAsia="宋体" w:cs="宋体"/>
                <w:sz w:val="24"/>
                <w:szCs w:val="24"/>
              </w:rPr>
            </w:pPr>
            <w:r>
              <w:rPr>
                <w:rFonts w:hint="eastAsia" w:ascii="宋体" w:hAnsi="宋体" w:eastAsia="宋体" w:cs="宋体"/>
                <w:sz w:val="24"/>
                <w:szCs w:val="24"/>
              </w:rPr>
              <w:t xml:space="preserve">文明</w:t>
            </w:r>
            <w:r/>
          </w:p>
          <w:p>
            <w:pPr>
              <w:jc w:val="left"/>
              <w:rPr>
                <w:rFonts w:hint="eastAsia" w:ascii="宋体" w:hAnsi="宋体" w:eastAsia="宋体" w:cs="宋体"/>
                <w:sz w:val="24"/>
                <w:szCs w:val="24"/>
              </w:rPr>
            </w:pPr>
            <w:r>
              <w:rPr>
                <w:rFonts w:hint="eastAsia" w:ascii="宋体" w:hAnsi="宋体" w:eastAsia="宋体" w:cs="宋体"/>
                <w:sz w:val="24"/>
                <w:szCs w:val="24"/>
              </w:rPr>
              <w:t xml:space="preserve">施工</w:t>
            </w:r>
            <w:r/>
          </w:p>
          <w:p>
            <w:pPr>
              <w:jc w:val="left"/>
              <w:rPr>
                <w:rFonts w:hint="eastAsia" w:ascii="宋体" w:hAnsi="宋体" w:eastAsia="宋体" w:cs="宋体"/>
                <w:sz w:val="24"/>
                <w:szCs w:val="24"/>
              </w:rPr>
            </w:pPr>
            <w:r>
              <w:rPr>
                <w:rFonts w:hint="eastAsia" w:ascii="宋体" w:hAnsi="宋体" w:eastAsia="宋体" w:cs="宋体"/>
                <w:sz w:val="24"/>
                <w:szCs w:val="24"/>
              </w:rPr>
              <w:t xml:space="preserve">费基本费费率</w:t>
            </w:r>
            <w:r/>
          </w:p>
        </w:tc>
        <w:tc>
          <w:tcPr>
            <w:tcW w:w="1008"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安全</w:t>
            </w:r>
            <w:r/>
          </w:p>
          <w:p>
            <w:pPr>
              <w:jc w:val="left"/>
              <w:rPr>
                <w:rFonts w:hint="eastAsia" w:ascii="宋体" w:hAnsi="宋体" w:eastAsia="宋体" w:cs="宋体"/>
                <w:sz w:val="24"/>
                <w:szCs w:val="24"/>
              </w:rPr>
            </w:pPr>
            <w:r>
              <w:rPr>
                <w:rFonts w:hint="eastAsia" w:ascii="宋体" w:hAnsi="宋体" w:eastAsia="宋体" w:cs="宋体"/>
                <w:sz w:val="24"/>
                <w:szCs w:val="24"/>
              </w:rPr>
              <w:t xml:space="preserve">文明</w:t>
            </w:r>
            <w:r/>
          </w:p>
          <w:p>
            <w:pPr>
              <w:jc w:val="left"/>
              <w:rPr>
                <w:rFonts w:hint="eastAsia" w:ascii="宋体" w:hAnsi="宋体" w:eastAsia="宋体" w:cs="宋体"/>
                <w:sz w:val="24"/>
                <w:szCs w:val="24"/>
              </w:rPr>
            </w:pPr>
            <w:r>
              <w:rPr>
                <w:rFonts w:hint="eastAsia" w:ascii="宋体" w:hAnsi="宋体" w:eastAsia="宋体" w:cs="宋体"/>
                <w:sz w:val="24"/>
                <w:szCs w:val="24"/>
              </w:rPr>
              <w:t xml:space="preserve">施工</w:t>
            </w:r>
            <w:r/>
          </w:p>
          <w:p>
            <w:pPr>
              <w:jc w:val="left"/>
              <w:rPr>
                <w:rFonts w:hint="eastAsia" w:ascii="宋体" w:hAnsi="宋体" w:eastAsia="宋体" w:cs="宋体"/>
                <w:sz w:val="24"/>
                <w:szCs w:val="24"/>
              </w:rPr>
            </w:pPr>
            <w:r>
              <w:rPr>
                <w:rFonts w:hint="eastAsia" w:ascii="宋体" w:hAnsi="宋体" w:eastAsia="宋体" w:cs="宋体"/>
                <w:sz w:val="24"/>
                <w:szCs w:val="24"/>
              </w:rPr>
              <w:t xml:space="preserve">费扬尘污染防治增加费费率</w:t>
            </w:r>
            <w:r/>
          </w:p>
        </w:tc>
        <w:tc>
          <w:tcPr>
            <w:tcW w:w="775"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已完工程及设备保护</w:t>
            </w:r>
            <w:r/>
          </w:p>
        </w:tc>
        <w:tc>
          <w:tcPr>
            <w:tcW w:w="590"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临时设施费</w:t>
            </w:r>
            <w:r/>
          </w:p>
        </w:tc>
        <w:tc>
          <w:tcPr>
            <w:tcW w:w="725"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建筑工人实名制费用</w:t>
            </w:r>
            <w:r/>
          </w:p>
        </w:tc>
        <w:tc>
          <w:tcPr>
            <w:tcW w:w="616"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社会保障费率</w:t>
            </w:r>
            <w:r/>
          </w:p>
        </w:tc>
        <w:tc>
          <w:tcPr>
            <w:tcW w:w="737"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公积金率</w:t>
            </w:r>
            <w:r/>
          </w:p>
        </w:tc>
        <w:tc>
          <w:tcPr>
            <w:tcW w:w="415"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税金</w:t>
            </w:r>
            <w:r/>
          </w:p>
        </w:tc>
      </w:tr>
      <w:tr>
        <w:trPr>
          <w:jc w:val="center"/>
          <w:trHeight w:val="90"/>
        </w:trPr>
        <w:tc>
          <w:tcPr>
            <w:tcW w:w="1475"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eastAsia="zh-CN"/>
              </w:rPr>
              <w:t xml:space="preserve">修缮</w:t>
            </w:r>
            <w:r>
              <w:rPr>
                <w:rFonts w:hint="eastAsia" w:ascii="宋体" w:hAnsi="宋体" w:eastAsia="宋体" w:cs="宋体"/>
                <w:sz w:val="24"/>
                <w:szCs w:val="24"/>
              </w:rPr>
              <w:t xml:space="preserve">工程</w:t>
            </w:r>
            <w:r/>
          </w:p>
        </w:tc>
        <w:tc>
          <w:tcPr>
            <w:tcW w:w="56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w:t>
            </w:r>
            <w:r/>
          </w:p>
        </w:tc>
        <w:tc>
          <w:tcPr>
            <w:tcW w:w="566"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p>
        </w:tc>
        <w:tc>
          <w:tcPr>
            <w:tcW w:w="71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p>
        </w:tc>
        <w:tc>
          <w:tcPr>
            <w:tcW w:w="1008"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0.2</w:t>
            </w:r>
            <w:r>
              <w:rPr>
                <w:rFonts w:hint="eastAsia" w:ascii="宋体" w:hAnsi="宋体" w:eastAsia="宋体" w:cs="宋体"/>
                <w:sz w:val="24"/>
                <w:szCs w:val="24"/>
                <w:lang w:val="en-US" w:eastAsia="zh-CN"/>
              </w:rPr>
              <w:t xml:space="preserve">1</w:t>
            </w:r>
            <w:r/>
          </w:p>
        </w:tc>
        <w:tc>
          <w:tcPr>
            <w:tcW w:w="7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9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p>
        </w:tc>
        <w:tc>
          <w:tcPr>
            <w:tcW w:w="725"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rPr>
              <w:t xml:space="preserve">0.0</w:t>
            </w:r>
            <w:r>
              <w:rPr>
                <w:rFonts w:hint="eastAsia" w:ascii="宋体" w:hAnsi="宋体" w:eastAsia="宋体" w:cs="宋体"/>
                <w:sz w:val="24"/>
                <w:szCs w:val="24"/>
                <w:lang w:val="en-US" w:eastAsia="zh-CN"/>
              </w:rPr>
              <w:t xml:space="preserve">5</w:t>
            </w:r>
            <w:r/>
          </w:p>
        </w:tc>
        <w:tc>
          <w:tcPr>
            <w:tcW w:w="61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3.8</w:t>
            </w:r>
            <w:r/>
          </w:p>
        </w:tc>
        <w:tc>
          <w:tcPr>
            <w:tcW w:w="737"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67</w:t>
            </w:r>
            <w:r/>
          </w:p>
        </w:tc>
        <w:tc>
          <w:tcPr>
            <w:tcW w:w="415" w:type="dxa"/>
            <w:vAlign w:val="center"/>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9</w:t>
            </w:r>
            <w:r/>
          </w:p>
        </w:tc>
      </w:tr>
      <w:tr>
        <w:trPr>
          <w:jc w:val="center"/>
          <w:trHeight w:val="90"/>
        </w:trPr>
        <w:tc>
          <w:tcPr>
            <w:tcW w:w="1475"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装饰工程</w:t>
            </w:r>
            <w:r/>
          </w:p>
        </w:tc>
        <w:tc>
          <w:tcPr>
            <w:tcW w:w="56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43</w:t>
            </w:r>
            <w:r/>
          </w:p>
        </w:tc>
        <w:tc>
          <w:tcPr>
            <w:tcW w:w="5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15</w:t>
            </w:r>
            <w:r/>
          </w:p>
        </w:tc>
        <w:tc>
          <w:tcPr>
            <w:tcW w:w="7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1.7</w:t>
            </w:r>
            <w:r/>
          </w:p>
        </w:tc>
        <w:tc>
          <w:tcPr>
            <w:tcW w:w="10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0.22</w:t>
            </w:r>
            <w:r/>
          </w:p>
        </w:tc>
        <w:tc>
          <w:tcPr>
            <w:tcW w:w="7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0.8</w:t>
            </w:r>
            <w:r/>
          </w:p>
        </w:tc>
        <w:tc>
          <w:tcPr>
            <w:tcW w:w="72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0.03</w:t>
            </w:r>
            <w:r/>
          </w:p>
        </w:tc>
        <w:tc>
          <w:tcPr>
            <w:tcW w:w="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2.4</w:t>
            </w:r>
            <w:r/>
          </w:p>
        </w:tc>
        <w:tc>
          <w:tcPr>
            <w:tcW w:w="73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0.42</w:t>
            </w:r>
            <w:r/>
          </w:p>
        </w:tc>
        <w:tc>
          <w:tcPr>
            <w:tcW w:w="415" w:type="dxa"/>
            <w:vAlign w:val="center"/>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9</w:t>
            </w:r>
            <w:r/>
          </w:p>
        </w:tc>
      </w:tr>
      <w:tr>
        <w:trPr>
          <w:jc w:val="center"/>
          <w:trHeight w:val="90"/>
        </w:trPr>
        <w:tc>
          <w:tcPr>
            <w:tcW w:w="1475" w:type="dxa"/>
            <w:vAlign w:val="top"/>
            <w:textDirection w:val="lrTb"/>
            <w:noWrap w:val="false"/>
          </w:tcPr>
          <w:p>
            <w:pPr>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安装工程</w:t>
            </w:r>
            <w:r/>
          </w:p>
        </w:tc>
        <w:tc>
          <w:tcPr>
            <w:tcW w:w="56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40</w:t>
            </w:r>
            <w:r/>
          </w:p>
        </w:tc>
        <w:tc>
          <w:tcPr>
            <w:tcW w:w="56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14</w:t>
            </w:r>
            <w:r/>
          </w:p>
        </w:tc>
        <w:tc>
          <w:tcPr>
            <w:tcW w:w="71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1.5</w:t>
            </w:r>
            <w:r/>
          </w:p>
        </w:tc>
        <w:tc>
          <w:tcPr>
            <w:tcW w:w="1008"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0.21</w:t>
            </w:r>
            <w:r/>
          </w:p>
        </w:tc>
        <w:tc>
          <w:tcPr>
            <w:tcW w:w="77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59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1.1</w:t>
            </w:r>
            <w:r/>
          </w:p>
        </w:tc>
        <w:tc>
          <w:tcPr>
            <w:tcW w:w="725"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rPr>
              <w:t xml:space="preserve">0.03</w:t>
            </w:r>
            <w:r/>
          </w:p>
        </w:tc>
        <w:tc>
          <w:tcPr>
            <w:tcW w:w="61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2.4</w:t>
            </w:r>
            <w:r/>
          </w:p>
        </w:tc>
        <w:tc>
          <w:tcPr>
            <w:tcW w:w="737"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0.42</w:t>
            </w:r>
            <w:r/>
          </w:p>
        </w:tc>
        <w:tc>
          <w:tcPr>
            <w:tcW w:w="415" w:type="dxa"/>
            <w:vAlign w:val="center"/>
            <w:textDirection w:val="lrTb"/>
            <w:noWrap w:val="false"/>
          </w:tcPr>
          <w:p>
            <w:pPr>
              <w:jc w:val="both"/>
              <w:rPr>
                <w:rFonts w:hint="eastAsia" w:ascii="宋体" w:hAnsi="宋体" w:eastAsia="宋体" w:cs="宋体"/>
                <w:sz w:val="24"/>
                <w:szCs w:val="24"/>
                <w:lang w:val="en-US" w:eastAsia="zh-CN"/>
              </w:rPr>
            </w:pPr>
            <w:r>
              <w:rPr>
                <w:rFonts w:hint="eastAsia" w:ascii="宋体" w:hAnsi="宋体" w:eastAsia="宋体" w:cs="宋体"/>
                <w:sz w:val="24"/>
                <w:szCs w:val="24"/>
              </w:rPr>
              <w:t xml:space="preserve">9</w:t>
            </w:r>
            <w:r/>
          </w:p>
        </w:tc>
      </w:tr>
      <w:tr>
        <w:trPr>
          <w:jc w:val="center"/>
          <w:trHeight w:val="90"/>
        </w:trPr>
        <w:tc>
          <w:tcPr>
            <w:tcW w:w="1475"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569"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566"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719"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008"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775"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590"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725"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616"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737"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41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五、人工、材料及机械价格取定</w:t>
      </w:r>
      <w:r/>
    </w:p>
    <w:p>
      <w:pPr>
        <w:ind w:firstLine="59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1、本工程人工费：苏建函价〔202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66</w:t>
      </w:r>
      <w:r>
        <w:rPr>
          <w:rFonts w:hint="eastAsia" w:ascii="宋体" w:hAnsi="宋体" w:eastAsia="宋体" w:cs="宋体"/>
          <w:sz w:val="24"/>
          <w:szCs w:val="24"/>
        </w:rPr>
        <w:t xml:space="preserve">号文件。</w:t>
      </w:r>
      <w:r/>
    </w:p>
    <w:p>
      <w:pPr>
        <w:ind w:firstLine="59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2、本工程材料价格：参照江苏省镇江市造价处发布信息价202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年第</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期扬中信息价及市场询价。</w:t>
      </w:r>
      <w:r/>
    </w:p>
    <w:p>
      <w:pPr>
        <w:numPr>
          <w:ilvl w:val="0"/>
          <w:numId w:val="0"/>
        </w:num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装饰工程</w:t>
      </w:r>
      <w:r/>
    </w:p>
    <w:p>
      <w:pPr>
        <w:ind w:firstLine="597"/>
        <w:jc w:val="left"/>
        <w:spacing w:line="360" w:lineRule="auto"/>
        <w:rPr>
          <w:rFonts w:hint="eastAsia" w:ascii="宋体" w:hAnsi="宋体" w:eastAsia="宋体" w:cs="宋体"/>
          <w:sz w:val="24"/>
          <w:szCs w:val="24"/>
        </w:rPr>
      </w:pPr>
      <w:r/>
      <w:bookmarkStart w:id="212" w:name="_Hlk85636974"/>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墙砖、地砖按“蒙娜丽莎”、“</w:t>
      </w:r>
      <w:r>
        <w:rPr>
          <w:rFonts w:hint="eastAsia" w:ascii="宋体" w:hAnsi="宋体" w:eastAsia="宋体" w:cs="宋体"/>
          <w:sz w:val="24"/>
          <w:szCs w:val="24"/>
          <w:lang w:val="en-US" w:eastAsia="zh-CN"/>
        </w:rPr>
        <w:t xml:space="preserve">诺贝尔</w:t>
      </w:r>
      <w:r>
        <w:rPr>
          <w:rFonts w:hint="eastAsia" w:ascii="宋体" w:hAnsi="宋体" w:eastAsia="宋体" w:cs="宋体"/>
          <w:sz w:val="24"/>
          <w:szCs w:val="24"/>
        </w:rPr>
        <w:t xml:space="preserve">”“萨米特”品牌或其他同等档次的品牌计价。</w:t>
      </w:r>
      <w:bookmarkEnd w:id="212"/>
      <w:r/>
      <w:r/>
    </w:p>
    <w:p>
      <w:pPr>
        <w:ind w:firstLine="597"/>
        <w:jc w:val="left"/>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乳胶漆按“多乐士”、“立邦”、“华润”品牌或其他同等档次的品牌计价。</w:t>
      </w:r>
      <w:r/>
    </w:p>
    <w:p>
      <w:pPr>
        <w:ind w:firstLine="59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3、石膏板按“龙”、“拉法基”、“泰山”品牌或其他同等档次的品牌计价。</w:t>
      </w:r>
      <w:r/>
    </w:p>
    <w:p>
      <w:pPr>
        <w:ind w:firstLine="59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4、阻燃板按“兔宝宝”、“千年舟”、“政祥”品牌或其他同等档次的品牌计价。</w:t>
      </w:r>
      <w:r/>
    </w:p>
    <w:p>
      <w:pPr>
        <w:ind w:left="6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5、轻钢龙骨按“龙”、“拉法基”、“泰山”品牌或其他同等档次的品牌计价。</w:t>
      </w:r>
      <w:r/>
    </w:p>
    <w:p>
      <w:pPr>
        <w:ind w:left="63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6、暂列金额：60000元。</w:t>
      </w:r>
      <w:r/>
    </w:p>
    <w:p>
      <w:pPr>
        <w:ind w:left="63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7、甲供材详见附表：</w:t>
      </w:r>
      <w:r/>
    </w:p>
    <w:tbl>
      <w:tblPr>
        <w:tblStyle w:val="669"/>
        <w:tblW w:w="7548"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31"/>
        <w:gridCol w:w="1176"/>
        <w:gridCol w:w="1986"/>
        <w:gridCol w:w="565"/>
        <w:gridCol w:w="937"/>
        <w:gridCol w:w="1056"/>
        <w:gridCol w:w="1297"/>
      </w:tblGrid>
      <w:tr>
        <w:trPr>
          <w:trHeight w:val="353"/>
        </w:trPr>
        <w:tc>
          <w:tcPr>
            <w:tcBorders>
              <w:top w:val="single" w:color="000000" w:sz="4" w:space="0"/>
              <w:left w:val="single" w:color="000000" w:sz="8"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CL-D00001</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门头板</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88.2</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440.00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38808.00</w:t>
            </w:r>
            <w:r/>
          </w:p>
        </w:tc>
      </w:tr>
      <w:tr>
        <w:trPr>
          <w:trHeight w:val="971"/>
        </w:trPr>
        <w:tc>
          <w:tcPr>
            <w:tcBorders>
              <w:top w:val="single" w:color="000000" w:sz="4" w:space="0"/>
              <w:left w:val="single" w:color="000000" w:sz="8"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ZC0005~3</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M-02，1500*2400，定制木质单开门、门头板（详见门表）</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樘</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3800.00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11400.00</w:t>
            </w:r>
            <w:r/>
          </w:p>
        </w:tc>
      </w:tr>
      <w:tr>
        <w:trPr>
          <w:trHeight w:val="986"/>
        </w:trPr>
        <w:tc>
          <w:tcPr>
            <w:tcBorders>
              <w:top w:val="single" w:color="000000" w:sz="4" w:space="0"/>
              <w:left w:val="single" w:color="000000" w:sz="8"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ZC0005~2</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M-03，1000*2400，定制木质单开门、门头板（详见门表）</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樘</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72000.00</w:t>
            </w:r>
            <w:r/>
          </w:p>
        </w:tc>
      </w:tr>
      <w:tr>
        <w:trPr>
          <w:trHeight w:val="971"/>
        </w:trPr>
        <w:tc>
          <w:tcPr>
            <w:tcBorders>
              <w:top w:val="single" w:color="000000" w:sz="4" w:space="0"/>
              <w:left w:val="single" w:color="000000" w:sz="8"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ZC0005~1</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M-05，1000*2400，卫生间定制木质单开门、门头板（详见门表）</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樘</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12000.00</w:t>
            </w:r>
            <w:r/>
          </w:p>
        </w:tc>
      </w:tr>
      <w:tr>
        <w:trPr>
          <w:trHeight w:val="986"/>
        </w:trPr>
        <w:tc>
          <w:tcPr>
            <w:tcBorders>
              <w:top w:val="single" w:color="000000" w:sz="4" w:space="0"/>
              <w:left w:val="single" w:color="000000" w:sz="8"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ZC0005</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M-01，1000*2400，定制木质单开门、门头板（详见门表）</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樘</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57000.00</w:t>
            </w:r>
            <w:r/>
          </w:p>
        </w:tc>
      </w:tr>
      <w:tr>
        <w:trPr>
          <w:trHeight w:val="456"/>
        </w:trPr>
        <w:tc>
          <w:tcPr>
            <w:gridSpan w:val="4"/>
            <w:tcBorders>
              <w:top w:val="none" w:color="000000" w:sz="4" w:space="0"/>
              <w:left w:val="single" w:color="000000" w:sz="8" w:space="0"/>
              <w:bottom w:val="single" w:color="000000" w:sz="8" w:space="0"/>
              <w:right w:val="single" w:color="000000" w:sz="4" w:space="0"/>
            </w:tcBorders>
            <w:tcW w:w="44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 计</w:t>
            </w:r>
            <w:r/>
          </w:p>
        </w:tc>
        <w:tc>
          <w:tcPr>
            <w:tcBorders>
              <w:top w:val="none" w:color="000000" w:sz="4" w:space="0"/>
              <w:left w:val="single" w:color="000000" w:sz="4" w:space="0"/>
              <w:bottom w:val="single" w:color="000000" w:sz="8" w:space="0"/>
              <w:right w:val="single" w:color="000000" w:sz="4" w:space="0"/>
            </w:tcBorders>
            <w:tcW w:w="1034" w:type="dxa"/>
            <w:vAlign w:val="center"/>
            <w:textDirection w:val="lrTb"/>
            <w:noWrap w:val="false"/>
          </w:tcPr>
          <w:p>
            <w:pPr>
              <w:jc w:val="righ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single" w:color="000000" w:sz="4" w:space="0"/>
              <w:bottom w:val="single" w:color="000000" w:sz="8" w:space="0"/>
              <w:right w:val="single" w:color="000000" w:sz="4" w:space="0"/>
            </w:tcBorders>
            <w:tcW w:w="1048" w:type="dxa"/>
            <w:vAlign w:val="center"/>
            <w:textDirection w:val="lrTb"/>
            <w:noWrap w:val="false"/>
          </w:tcPr>
          <w:p>
            <w:pPr>
              <w:jc w:val="righ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single" w:color="000000" w:sz="4" w:space="0"/>
              <w:bottom w:val="single" w:color="000000" w:sz="8" w:space="0"/>
              <w:right w:val="single" w:color="000000" w:sz="4" w:space="0"/>
            </w:tcBorders>
            <w:tcW w:w="1034"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191208.00</w:t>
            </w:r>
            <w:r/>
          </w:p>
        </w:tc>
      </w:tr>
    </w:tbl>
    <w:p>
      <w:pPr>
        <w:ind w:left="63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6"/>
        </w:num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安装工程</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1、卫生器具按“</w:t>
      </w:r>
      <w:r>
        <w:rPr>
          <w:rFonts w:hint="eastAsia" w:ascii="宋体" w:hAnsi="宋体" w:eastAsia="宋体" w:cs="宋体"/>
          <w:sz w:val="24"/>
          <w:szCs w:val="24"/>
          <w:lang w:val="en-US" w:eastAsia="zh-CN"/>
        </w:rPr>
        <w:t xml:space="preserve">TOTO</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科勒</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美标</w:t>
      </w:r>
      <w:r>
        <w:rPr>
          <w:rFonts w:hint="eastAsia" w:ascii="宋体" w:hAnsi="宋体" w:eastAsia="宋体" w:cs="宋体"/>
          <w:sz w:val="24"/>
          <w:szCs w:val="24"/>
        </w:rPr>
        <w:t xml:space="preserve">”品牌或其他同等档次的</w:t>
      </w:r>
      <w:r>
        <w:rPr>
          <w:rFonts w:hint="eastAsia" w:ascii="宋体" w:hAnsi="宋体" w:cs="宋体"/>
          <w:sz w:val="24"/>
          <w:szCs w:val="24"/>
          <w:lang w:eastAsia="zh-CN"/>
        </w:rPr>
        <w:t xml:space="preserve">品牌</w:t>
      </w:r>
      <w:r>
        <w:rPr>
          <w:rFonts w:hint="eastAsia" w:ascii="宋体" w:hAnsi="宋体" w:eastAsia="宋体" w:cs="宋体"/>
          <w:sz w:val="24"/>
          <w:szCs w:val="24"/>
        </w:rPr>
        <w:t xml:space="preserve">计主材费。</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2、开关、插座、灯具按““欧普”“</w:t>
      </w:r>
      <w:r>
        <w:rPr>
          <w:rFonts w:hint="eastAsia" w:ascii="宋体" w:hAnsi="宋体" w:eastAsia="宋体" w:cs="宋体"/>
          <w:sz w:val="24"/>
          <w:szCs w:val="24"/>
          <w:lang w:val="en-US" w:eastAsia="zh-CN"/>
        </w:rPr>
        <w:t xml:space="preserve">雷士</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三雄极光</w:t>
      </w:r>
      <w:r>
        <w:rPr>
          <w:rFonts w:hint="eastAsia" w:ascii="宋体" w:hAnsi="宋体" w:eastAsia="宋体" w:cs="宋体"/>
          <w:sz w:val="24"/>
          <w:szCs w:val="24"/>
        </w:rPr>
        <w:t xml:space="preserve">”品牌或其他同等档次的</w:t>
      </w:r>
      <w:r>
        <w:rPr>
          <w:rFonts w:hint="eastAsia" w:ascii="宋体" w:hAnsi="宋体" w:cs="宋体"/>
          <w:sz w:val="24"/>
          <w:szCs w:val="24"/>
          <w:lang w:eastAsia="zh-CN"/>
        </w:rPr>
        <w:t xml:space="preserve">品牌</w:t>
      </w:r>
      <w:r>
        <w:rPr>
          <w:rFonts w:hint="eastAsia" w:ascii="宋体" w:hAnsi="宋体" w:eastAsia="宋体" w:cs="宋体"/>
          <w:sz w:val="24"/>
          <w:szCs w:val="24"/>
        </w:rPr>
        <w:t xml:space="preserve">计主材费</w:t>
      </w:r>
      <w:r>
        <w:rPr>
          <w:rFonts w:hint="eastAsia" w:ascii="宋体" w:hAnsi="宋体" w:eastAsia="宋体" w:cs="宋体"/>
          <w:sz w:val="24"/>
          <w:szCs w:val="24"/>
          <w:lang w:eastAsia="zh-CN"/>
        </w:rPr>
        <w:t xml:space="preserve">。</w:t>
      </w:r>
      <w:r/>
    </w:p>
    <w:p>
      <w:pPr>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3、上述材料的品牌型号确定及采购，应征得建设单位的同意。</w:t>
      </w:r>
      <w:r/>
    </w:p>
    <w:p>
      <w:pPr>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4、电气配管管材暂按JDG计价。</w:t>
      </w:r>
      <w:r/>
    </w:p>
    <w:p>
      <w:pPr>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5、开水器、热水器、洗衣机暂未计算。</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、暂列金额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30000元</w:t>
      </w:r>
      <w:r>
        <w:rPr>
          <w:rFonts w:hint="eastAsia" w:ascii="宋体" w:hAnsi="宋体" w:eastAsia="宋体" w:cs="宋体"/>
          <w:sz w:val="24"/>
          <w:szCs w:val="24"/>
        </w:rPr>
        <w:t xml:space="preserve">。</w:t>
      </w:r>
      <w:r/>
    </w:p>
    <w:p>
      <w:pPr>
        <w:ind w:firstLine="482"/>
        <w:spacing w:line="520" w:lineRule="exact"/>
        <w:rPr>
          <w:rFonts w:hint="eastAsia" w:ascii="宋体" w:hAnsi="宋体" w:eastAsia="宋体" w:cs="Courier New"/>
          <w:color w:val="000000" w:themeColor="text1"/>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sz w:val="24"/>
          <w:szCs w:val="24"/>
        </w:rPr>
        <w:t xml:space="preserve">、</w:t>
      </w:r>
      <w:r>
        <w:rPr>
          <w:rFonts w:hint="eastAsia" w:ascii="宋体" w:hAnsi="宋体" w:eastAsia="宋体" w:cs="宋体"/>
          <w:b/>
          <w:sz w:val="24"/>
          <w:szCs w:val="24"/>
        </w:rPr>
        <w:t xml:space="preserve">未详事项详见工程量清单、图纸及相应规范要求。</w:t>
      </w:r>
      <w:r/>
    </w:p>
    <w:p>
      <w:pPr>
        <w:ind w:firstLine="480"/>
        <w:spacing w:line="520" w:lineRule="exact"/>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br w:type="page" w:clear="all"/>
      </w:r>
      <w:r/>
    </w:p>
    <w:p>
      <w:pPr>
        <w:pStyle w:val="659"/>
        <w:numPr>
          <w:ilvl w:val="0"/>
          <w:numId w:val="4"/>
        </w:numPr>
        <w:spacing w:line="440" w:lineRule="exact"/>
        <w:rPr>
          <w:color w:val="000000" w:themeColor="text1"/>
          <w:sz w:val="32"/>
          <w:szCs w:val="32"/>
        </w:rPr>
      </w:pPr>
      <w:r/>
      <w:bookmarkStart w:id="213" w:name="_Toc20330"/>
      <w:r/>
      <w:bookmarkStart w:id="214" w:name="_Toc1971"/>
      <w:r>
        <w:rPr>
          <w:rFonts w:ascii="黑体" w:hAnsi="黑体" w:eastAsia="黑体"/>
          <w:color w:val="000000" w:themeColor="text1"/>
          <w:sz w:val="32"/>
          <w:szCs w:val="32"/>
        </w:rPr>
        <w:t xml:space="preserve"> </w:t>
      </w:r>
      <w:r>
        <w:rPr>
          <w:rFonts w:hint="eastAsia" w:ascii="黑体" w:hAnsi="黑体" w:eastAsia="黑体"/>
          <w:color w:val="000000" w:themeColor="text1"/>
          <w:sz w:val="32"/>
          <w:szCs w:val="32"/>
        </w:rPr>
        <w:t xml:space="preserve">评审方法与评审标准</w:t>
      </w:r>
      <w:bookmarkEnd w:id="213"/>
      <w:r/>
      <w:bookmarkEnd w:id="214"/>
      <w:r/>
      <w:r/>
    </w:p>
    <w:p>
      <w:pPr>
        <w:ind w:firstLine="482"/>
        <w:jc w:val="left"/>
        <w:spacing w:line="44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评审方法与评审标准</w:t>
      </w:r>
      <w:r/>
    </w:p>
    <w:tbl>
      <w:tblPr>
        <w:tblStyle w:val="669"/>
        <w:tblW w:w="10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610"/>
        <w:gridCol w:w="932"/>
        <w:gridCol w:w="7103"/>
      </w:tblGrid>
      <w:tr>
        <w:trPr>
          <w:jc w:val="center"/>
          <w:trHeight w:val="547"/>
        </w:trPr>
        <w:tc>
          <w:tcPr>
            <w:tcW w:w="701" w:type="dxa"/>
            <w:vAlign w:val="center"/>
            <w:textDirection w:val="lrTb"/>
            <w:noWrap w:val="false"/>
          </w:tcPr>
          <w:p>
            <w:pPr>
              <w:ind w:firstLine="0"/>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序号</w:t>
            </w:r>
            <w:r/>
          </w:p>
        </w:tc>
        <w:tc>
          <w:tcPr>
            <w:tcW w:w="1610" w:type="dxa"/>
            <w:vAlign w:val="center"/>
            <w:textDirection w:val="lrTb"/>
            <w:noWrap w:val="false"/>
          </w:tcPr>
          <w:p>
            <w:pPr>
              <w:ind w:firstLine="0"/>
              <w:jc w:val="center"/>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评标项目</w:t>
            </w:r>
            <w:r/>
          </w:p>
        </w:tc>
        <w:tc>
          <w:tcPr>
            <w:tcW w:w="932" w:type="dxa"/>
            <w:vAlign w:val="center"/>
            <w:textDirection w:val="lrTb"/>
            <w:noWrap w:val="false"/>
          </w:tcPr>
          <w:p>
            <w:pPr>
              <w:ind w:firstLine="0"/>
              <w:jc w:val="center"/>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分值</w:t>
            </w:r>
            <w:r/>
          </w:p>
        </w:tc>
        <w:tc>
          <w:tcPr>
            <w:tcW w:w="7103" w:type="dxa"/>
            <w:vAlign w:val="center"/>
            <w:textDirection w:val="lrTb"/>
            <w:noWrap w:val="false"/>
          </w:tcPr>
          <w:p>
            <w:pPr>
              <w:ind w:firstLine="482"/>
              <w:jc w:val="center"/>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评分基本规则</w:t>
            </w:r>
            <w:r/>
          </w:p>
        </w:tc>
      </w:tr>
      <w:tr>
        <w:trPr>
          <w:jc w:val="center"/>
          <w:trHeight w:val="90"/>
        </w:trPr>
        <w:tc>
          <w:tcPr>
            <w:tcW w:w="701" w:type="dxa"/>
            <w:vAlign w:val="center"/>
            <w:textDirection w:val="lrTb"/>
            <w:noWrap w:val="false"/>
          </w:tcPr>
          <w:p>
            <w:pPr>
              <w:ind w:firstLine="0"/>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w:t>
            </w:r>
            <w:r/>
          </w:p>
        </w:tc>
        <w:tc>
          <w:tcPr>
            <w:tcW w:w="1610" w:type="dxa"/>
            <w:vAlign w:val="center"/>
            <w:textDirection w:val="lrTb"/>
            <w:noWrap w:val="false"/>
          </w:tcPr>
          <w:p>
            <w:pPr>
              <w:ind w:firstLine="0"/>
              <w:spacing w:line="240" w:lineRule="auto"/>
              <w:rPr>
                <w:rFonts w:hint="eastAsia" w:ascii="宋体" w:hAnsi="宋体" w:eastAsia="宋体" w:cs="宋体"/>
                <w:b w:val="0"/>
                <w:bCs/>
                <w:color w:val="000000" w:themeColor="text1"/>
                <w:sz w:val="21"/>
                <w:szCs w:val="21"/>
                <w:lang w:val="en-US" w:eastAsia="zh-CN"/>
              </w:rPr>
            </w:pPr>
            <w:r>
              <w:rPr>
                <w:rFonts w:hint="eastAsia" w:ascii="宋体" w:hAnsi="宋体" w:eastAsia="宋体" w:cs="宋体"/>
                <w:b w:val="0"/>
                <w:bCs/>
                <w:color w:val="000000" w:themeColor="text1"/>
                <w:sz w:val="21"/>
                <w:szCs w:val="21"/>
                <w:lang w:val="en-US" w:eastAsia="zh-CN"/>
              </w:rPr>
              <w:t xml:space="preserve">最终报价分</w:t>
            </w:r>
            <w:r/>
          </w:p>
          <w:p>
            <w:pPr>
              <w:ind w:firstLine="0"/>
              <w:spacing w:line="240" w:lineRule="auto"/>
              <w:rPr>
                <w:rFonts w:hint="eastAsia" w:ascii="宋体" w:hAnsi="宋体" w:eastAsia="宋体" w:cs="宋体"/>
                <w:b/>
                <w:color w:val="000000" w:themeColor="text1"/>
                <w:sz w:val="21"/>
                <w:szCs w:val="21"/>
              </w:rPr>
            </w:pPr>
            <w:r>
              <w:rPr>
                <w:rFonts w:hint="eastAsia" w:ascii="宋体" w:hAnsi="宋体" w:eastAsia="宋体" w:cs="宋体"/>
                <w:b w:val="0"/>
                <w:bCs/>
                <w:color w:val="000000" w:themeColor="text1"/>
                <w:sz w:val="21"/>
                <w:szCs w:val="21"/>
                <w:lang w:val="en-US" w:eastAsia="zh-CN"/>
              </w:rPr>
              <w:t xml:space="preserve">（30分）</w:t>
            </w:r>
            <w:r/>
          </w:p>
        </w:tc>
        <w:tc>
          <w:tcPr>
            <w:tcW w:w="932"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 xml:space="preserve">30</w:t>
            </w:r>
            <w:r>
              <w:rPr>
                <w:rFonts w:hint="eastAsia" w:ascii="宋体" w:hAnsi="宋体" w:eastAsia="宋体" w:cs="宋体"/>
                <w:bCs/>
                <w:color w:val="000000" w:themeColor="text1"/>
                <w:sz w:val="21"/>
                <w:szCs w:val="21"/>
              </w:rPr>
              <w:t xml:space="preserve">分</w:t>
            </w:r>
            <w:r/>
          </w:p>
        </w:tc>
        <w:tc>
          <w:tcPr>
            <w:tcW w:w="7103" w:type="dxa"/>
            <w:vAlign w:val="center"/>
            <w:textDirection w:val="lrTb"/>
            <w:noWrap w:val="false"/>
          </w:tcPr>
          <w:p>
            <w:pPr>
              <w:ind w:firstLine="480"/>
              <w:spacing w:line="360" w:lineRule="exact"/>
              <w:rPr>
                <w:rFonts w:hint="eastAsia"/>
                <w:color w:val="000000" w:themeColor="text1"/>
                <w:sz w:val="21"/>
                <w:szCs w:val="21"/>
              </w:rPr>
            </w:pPr>
            <w:r>
              <w:rPr>
                <w:rFonts w:hint="eastAsia"/>
                <w:color w:val="000000" w:themeColor="text1"/>
                <w:sz w:val="21"/>
                <w:szCs w:val="21"/>
              </w:rPr>
              <w:t xml:space="preserve">本项目价格分采用低价优先法计算，即满足磋商文件要求且投标价格最低的供应商的最终报价为磋商基准价，其价格分为满分</w:t>
            </w:r>
            <w:r>
              <w:rPr>
                <w:rFonts w:hint="eastAsia"/>
                <w:color w:val="000000" w:themeColor="text1"/>
                <w:sz w:val="21"/>
                <w:szCs w:val="21"/>
                <w:lang w:val="en-US" w:eastAsia="zh-CN"/>
              </w:rPr>
              <w:t xml:space="preserve">30</w:t>
            </w:r>
            <w:r>
              <w:rPr>
                <w:rFonts w:hint="eastAsia"/>
                <w:color w:val="000000" w:themeColor="text1"/>
                <w:sz w:val="21"/>
                <w:szCs w:val="21"/>
              </w:rPr>
              <w:t xml:space="preserve">分。其他供应商的最终价分统一按照下列公式计算：</w:t>
            </w:r>
            <w:r/>
          </w:p>
          <w:p>
            <w:pPr>
              <w:ind w:firstLine="480"/>
              <w:spacing w:line="360" w:lineRule="exact"/>
              <w:rPr>
                <w:rFonts w:hint="eastAsia"/>
                <w:color w:val="000000" w:themeColor="text1"/>
                <w:sz w:val="21"/>
                <w:szCs w:val="21"/>
              </w:rPr>
            </w:pPr>
            <w:r>
              <w:rPr>
                <w:rFonts w:hint="eastAsia"/>
                <w:color w:val="000000" w:themeColor="text1"/>
                <w:sz w:val="21"/>
                <w:szCs w:val="21"/>
              </w:rPr>
              <w:t xml:space="preserve">磋商报价得分＝（磋商基准价/最后磋商报价）×</w:t>
            </w:r>
            <w:r>
              <w:rPr>
                <w:rFonts w:hint="eastAsia"/>
                <w:color w:val="000000" w:themeColor="text1"/>
                <w:sz w:val="21"/>
                <w:szCs w:val="21"/>
                <w:lang w:val="en-US" w:eastAsia="zh-CN"/>
              </w:rPr>
              <w:t xml:space="preserve">30</w:t>
            </w:r>
            <w:r>
              <w:rPr>
                <w:rFonts w:hint="eastAsia"/>
                <w:color w:val="000000" w:themeColor="text1"/>
                <w:sz w:val="21"/>
                <w:szCs w:val="21"/>
              </w:rPr>
              <w:t xml:space="preserve">分</w:t>
            </w:r>
            <w:r/>
          </w:p>
          <w:p>
            <w:pPr>
              <w:pStyle w:val="888"/>
              <w:ind w:left="0" w:firstLine="0"/>
              <w:rPr>
                <w:rFonts w:eastAsia="宋体"/>
                <w:color w:val="000000" w:themeColor="text1"/>
                <w:sz w:val="21"/>
                <w:szCs w:val="21"/>
                <w:lang w:val="en-US" w:eastAsia="zh-CN"/>
              </w:rPr>
            </w:pPr>
            <w:r>
              <w:rPr>
                <w:rFonts w:hint="eastAsia" w:eastAsia="宋体"/>
                <w:b/>
                <w:bCs/>
                <w:color w:val="000000" w:themeColor="text1"/>
                <w:sz w:val="21"/>
                <w:szCs w:val="21"/>
                <w:lang w:val="en-US" w:eastAsia="zh-CN"/>
              </w:rPr>
              <w:t xml:space="preserve">本项目全额预留，专门面向中小微企业采购，小微企业不享受价格扣减</w:t>
            </w:r>
            <w:r>
              <w:rPr>
                <w:rFonts w:hint="eastAsia" w:eastAsia="宋体"/>
                <w:color w:val="000000" w:themeColor="text1"/>
                <w:sz w:val="21"/>
                <w:szCs w:val="21"/>
                <w:lang w:val="en-US" w:eastAsia="zh-CN"/>
              </w:rPr>
              <w:t xml:space="preserve">。</w:t>
            </w:r>
            <w:r/>
          </w:p>
        </w:tc>
      </w:tr>
      <w:tr>
        <w:trPr>
          <w:jc w:val="center"/>
          <w:trHeight w:val="540"/>
        </w:trPr>
        <w:tc>
          <w:tcPr>
            <w:tcW w:w="701" w:type="dxa"/>
            <w:vAlign w:val="center"/>
            <w:vMerge w:val="restart"/>
            <w:textDirection w:val="lrTb"/>
            <w:noWrap w:val="false"/>
          </w:tcPr>
          <w:p>
            <w:pPr>
              <w:ind w:firstLine="0"/>
              <w:spacing w:line="240" w:lineRule="auto"/>
              <w:rPr>
                <w:rFonts w:hint="eastAsia" w:ascii="宋体" w:hAnsi="宋体" w:eastAsia="宋体" w:cs="宋体"/>
                <w:b/>
                <w:color w:val="000000" w:themeColor="text1"/>
                <w:sz w:val="21"/>
                <w:szCs w:val="21"/>
                <w:lang w:val="en-US" w:eastAsia="zh-CN"/>
              </w:rPr>
            </w:pPr>
            <w:r>
              <w:rPr>
                <w:rFonts w:hint="eastAsia" w:ascii="宋体" w:hAnsi="宋体" w:eastAsia="宋体" w:cs="宋体"/>
                <w:b/>
                <w:color w:val="000000" w:themeColor="text1"/>
                <w:sz w:val="21"/>
                <w:szCs w:val="21"/>
                <w:lang w:val="en-US" w:eastAsia="zh-CN"/>
              </w:rPr>
              <w:t xml:space="preserve">2</w:t>
            </w:r>
            <w:r/>
          </w:p>
        </w:tc>
        <w:tc>
          <w:tcPr>
            <w:tcW w:w="1610" w:type="dxa"/>
            <w:vAlign w:val="center"/>
            <w:vMerge w:val="restart"/>
            <w:textDirection w:val="lrTb"/>
            <w:noWrap w:val="false"/>
          </w:tcPr>
          <w:p>
            <w:pPr>
              <w:ind w:firstLine="0"/>
              <w:spacing w:line="240" w:lineRule="auto"/>
              <w:rPr>
                <w:rFonts w:ascii="宋体" w:hAnsi="宋体" w:eastAsia="宋体" w:cs="宋体"/>
                <w:color w:val="000000" w:themeColor="text1"/>
                <w:sz w:val="21"/>
                <w:szCs w:val="21"/>
                <w:lang w:val="en-US" w:eastAsia="zh-CN"/>
              </w:rPr>
            </w:pPr>
            <w:r>
              <w:rPr>
                <w:rFonts w:hint="eastAsia" w:ascii="宋体" w:hAnsi="宋体" w:eastAsia="宋体" w:cs="宋体"/>
                <w:b w:val="0"/>
                <w:bCs/>
                <w:color w:val="000000" w:themeColor="text1"/>
                <w:sz w:val="21"/>
                <w:szCs w:val="21"/>
                <w:lang w:val="en-US" w:eastAsia="zh-CN"/>
              </w:rPr>
              <w:t xml:space="preserve">施工组织设计方案（</w:t>
            </w:r>
            <w:r>
              <w:rPr>
                <w:rFonts w:hint="eastAsia" w:ascii="宋体" w:hAnsi="宋体" w:cs="宋体"/>
                <w:b w:val="0"/>
                <w:bCs/>
                <w:color w:val="000000" w:themeColor="text1"/>
                <w:sz w:val="21"/>
                <w:szCs w:val="21"/>
                <w:lang w:val="en-US" w:eastAsia="zh-CN"/>
              </w:rPr>
              <w:t xml:space="preserve">68</w:t>
            </w:r>
            <w:r>
              <w:rPr>
                <w:rFonts w:hint="eastAsia" w:ascii="宋体" w:hAnsi="宋体" w:eastAsia="宋体" w:cs="宋体"/>
                <w:b w:val="0"/>
                <w:bCs/>
                <w:color w:val="000000" w:themeColor="text1"/>
                <w:sz w:val="21"/>
                <w:szCs w:val="21"/>
                <w:lang w:val="en-US" w:eastAsia="zh-CN"/>
              </w:rPr>
              <w:t xml:space="preserve">分）</w:t>
            </w:r>
            <w:r/>
          </w:p>
        </w:tc>
        <w:tc>
          <w:tcPr>
            <w:tcW w:w="932"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rPr>
            </w:pPr>
            <w:r>
              <w:rPr>
                <w:rFonts w:hint="eastAsia" w:ascii="宋体" w:hAnsi="宋体" w:cs="宋体"/>
                <w:bCs/>
                <w:color w:val="000000" w:themeColor="text1"/>
                <w:sz w:val="21"/>
                <w:szCs w:val="21"/>
                <w:lang w:val="en-US" w:eastAsia="zh-CN"/>
              </w:rPr>
              <w:t xml:space="preserve">10</w:t>
            </w:r>
            <w:r>
              <w:rPr>
                <w:rFonts w:hint="eastAsia" w:ascii="宋体" w:hAnsi="宋体" w:eastAsia="宋体" w:cs="宋体"/>
                <w:bCs/>
                <w:color w:val="000000" w:themeColor="text1"/>
                <w:sz w:val="21"/>
                <w:szCs w:val="21"/>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1.总体概述：施工组织总体设想、方案针对性及施工段划分必须具备针对本工程特点。</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方案内容完整、详细、重点突出、逻辑清楚的得</w:t>
            </w:r>
            <w:r>
              <w:rPr>
                <w:rFonts w:hint="eastAsia" w:ascii="宋体" w:hAnsi="宋体" w:cs="宋体"/>
                <w:color w:val="000000" w:themeColor="text1"/>
                <w:sz w:val="21"/>
                <w:szCs w:val="21"/>
                <w:lang w:val="en-US" w:eastAsia="zh-CN"/>
              </w:rPr>
              <w:t xml:space="preserve">10</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方案内容较简单、但能够把握重点、基本符合项目要求的得</w:t>
            </w:r>
            <w:r>
              <w:rPr>
                <w:rFonts w:hint="eastAsia" w:ascii="宋体" w:hAnsi="宋体" w:cs="宋体"/>
                <w:color w:val="000000" w:themeColor="text1"/>
                <w:sz w:val="21"/>
                <w:szCs w:val="21"/>
                <w:lang w:val="en-US" w:eastAsia="zh-CN"/>
              </w:rPr>
              <w:t xml:space="preserve">8</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方案内容较单薄、重点不够明确，但基本符合项目要求的得</w:t>
            </w:r>
            <w:r>
              <w:rPr>
                <w:rFonts w:hint="eastAsia" w:ascii="宋体" w:hAnsi="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方案内容提供不全面，工作流程及</w:t>
            </w:r>
            <w:r>
              <w:rPr>
                <w:rFonts w:hint="eastAsia" w:ascii="宋体" w:hAnsi="宋体" w:eastAsia="宋体" w:cs="宋体"/>
                <w:color w:val="000000" w:themeColor="text1"/>
                <w:sz w:val="21"/>
                <w:szCs w:val="21"/>
                <w:lang w:val="zh-CN" w:eastAsia="zh-CN"/>
              </w:rPr>
              <w:t xml:space="preserve">其他相关工作</w:t>
            </w:r>
            <w:r>
              <w:rPr>
                <w:rFonts w:hint="eastAsia" w:ascii="宋体" w:hAnsi="宋体" w:eastAsia="宋体" w:cs="宋体"/>
                <w:color w:val="000000" w:themeColor="text1"/>
                <w:sz w:val="21"/>
                <w:szCs w:val="21"/>
                <w:lang w:val="en-US" w:eastAsia="zh-CN"/>
              </w:rPr>
              <w:t xml:space="preserve">内容缺少、有误得</w:t>
            </w:r>
            <w:r>
              <w:rPr>
                <w:rFonts w:hint="eastAsia" w:ascii="宋体" w:hAnsi="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未提供不得分。</w:t>
            </w:r>
            <w:r/>
          </w:p>
        </w:tc>
      </w:tr>
      <w:tr>
        <w:trPr>
          <w:jc w:val="center"/>
          <w:trHeight w:val="582"/>
        </w:trPr>
        <w:tc>
          <w:tcPr>
            <w:tcW w:w="701" w:type="dxa"/>
            <w:vAlign w:val="center"/>
            <w:vMerge w:val="continue"/>
            <w:textDirection w:val="lrTb"/>
            <w:noWrap w:val="false"/>
          </w:tcPr>
          <w:p>
            <w:pPr>
              <w:pStyle w:val="948"/>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10" w:type="dxa"/>
            <w:vAlign w:val="center"/>
            <w:vMerge w:val="continue"/>
            <w:textDirection w:val="lrTb"/>
            <w:noWrap w:val="false"/>
          </w:tcPr>
          <w:p>
            <w:pPr>
              <w:ind w:firstLine="482"/>
              <w:jc w:val="left"/>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932" w:type="dxa"/>
            <w:vAlign w:val="center"/>
            <w:textDirection w:val="lrTb"/>
            <w:noWrap w:val="false"/>
          </w:tcPr>
          <w:p>
            <w:pPr>
              <w:ind w:firstLine="0"/>
              <w:jc w:val="center"/>
              <w:spacing w:line="240" w:lineRule="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10</w:t>
            </w:r>
            <w:r>
              <w:rPr>
                <w:rFonts w:hint="eastAsia" w:ascii="宋体" w:hAnsi="宋体" w:eastAsia="宋体" w:cs="宋体"/>
                <w:color w:val="000000" w:themeColor="text1"/>
                <w:sz w:val="21"/>
                <w:szCs w:val="21"/>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2.根据本工程的特点，供应商编制针对性的施工进度计划和各阶段进度的保证措施。</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方案内容完整、详细、重点突出、逻辑清楚的得</w:t>
            </w:r>
            <w:r>
              <w:rPr>
                <w:rFonts w:hint="eastAsia" w:ascii="宋体" w:hAnsi="宋体" w:cs="宋体"/>
                <w:color w:val="000000" w:themeColor="text1"/>
                <w:sz w:val="21"/>
                <w:szCs w:val="21"/>
                <w:lang w:val="en-US" w:eastAsia="zh-CN"/>
              </w:rPr>
              <w:t xml:space="preserve">10</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方案内容较简单、但能够把握重点、基本符合项目要求的得</w:t>
            </w:r>
            <w:r>
              <w:rPr>
                <w:rFonts w:hint="eastAsia" w:ascii="宋体" w:hAnsi="宋体" w:cs="宋体"/>
                <w:color w:val="000000" w:themeColor="text1"/>
                <w:sz w:val="21"/>
                <w:szCs w:val="21"/>
                <w:lang w:val="en-US" w:eastAsia="zh-CN"/>
              </w:rPr>
              <w:t xml:space="preserve">8</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方案内容较单薄、重点不够明确，但基本符合项目要求的得</w:t>
            </w:r>
            <w:r>
              <w:rPr>
                <w:rFonts w:hint="eastAsia" w:ascii="宋体" w:hAnsi="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方案内容提供不全面，工作流程及</w:t>
            </w:r>
            <w:r>
              <w:rPr>
                <w:rFonts w:hint="eastAsia" w:ascii="宋体" w:hAnsi="宋体" w:eastAsia="宋体" w:cs="宋体"/>
                <w:color w:val="000000" w:themeColor="text1"/>
                <w:sz w:val="21"/>
                <w:szCs w:val="21"/>
                <w:lang w:val="zh-CN" w:eastAsia="zh-CN"/>
              </w:rPr>
              <w:t xml:space="preserve">其他相关工作</w:t>
            </w:r>
            <w:r>
              <w:rPr>
                <w:rFonts w:hint="eastAsia" w:ascii="宋体" w:hAnsi="宋体" w:eastAsia="宋体" w:cs="宋体"/>
                <w:color w:val="000000" w:themeColor="text1"/>
                <w:sz w:val="21"/>
                <w:szCs w:val="21"/>
                <w:lang w:val="en-US" w:eastAsia="zh-CN"/>
              </w:rPr>
              <w:t xml:space="preserve">内容缺少、有误得</w:t>
            </w:r>
            <w:r>
              <w:rPr>
                <w:rFonts w:hint="eastAsia" w:ascii="宋体" w:hAnsi="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未提供不得分。</w:t>
            </w:r>
            <w:r/>
          </w:p>
        </w:tc>
      </w:tr>
      <w:tr>
        <w:trPr>
          <w:jc w:val="center"/>
          <w:trHeight w:val="699"/>
        </w:trPr>
        <w:tc>
          <w:tcPr>
            <w:tcW w:w="701" w:type="dxa"/>
            <w:vAlign w:val="center"/>
            <w:vMerge w:val="continue"/>
            <w:textDirection w:val="lrTb"/>
            <w:noWrap w:val="false"/>
          </w:tcPr>
          <w:p>
            <w:pPr>
              <w:ind w:firstLine="0"/>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1610" w:type="dxa"/>
            <w:vAlign w:val="center"/>
            <w:vMerge w:val="continue"/>
            <w:textDirection w:val="lrTb"/>
            <w:noWrap w:val="false"/>
          </w:tcPr>
          <w:p>
            <w:pPr>
              <w:ind w:firstLine="482"/>
              <w:jc w:val="center"/>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932"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rPr>
            </w:pPr>
            <w:r>
              <w:rPr>
                <w:rFonts w:hint="eastAsia" w:ascii="宋体" w:hAnsi="宋体" w:cs="宋体"/>
                <w:bCs/>
                <w:color w:val="000000" w:themeColor="text1"/>
                <w:sz w:val="21"/>
                <w:szCs w:val="21"/>
                <w:lang w:val="en-US" w:eastAsia="zh-CN"/>
              </w:rPr>
              <w:t xml:space="preserve">10</w:t>
            </w:r>
            <w:r>
              <w:rPr>
                <w:rFonts w:hint="eastAsia" w:ascii="宋体" w:hAnsi="宋体" w:eastAsia="宋体" w:cs="宋体"/>
                <w:bCs/>
                <w:color w:val="000000" w:themeColor="text1"/>
                <w:sz w:val="21"/>
                <w:szCs w:val="21"/>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3.供应商就本项目各分部分项工程的施工方案及质量保证措施编制针对本工程特点的详细方案。</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方案内容完整、详细、重点突出、逻辑清楚的得</w:t>
            </w:r>
            <w:r>
              <w:rPr>
                <w:rFonts w:hint="eastAsia" w:ascii="宋体" w:hAnsi="宋体" w:cs="宋体"/>
                <w:color w:val="000000" w:themeColor="text1"/>
                <w:sz w:val="21"/>
                <w:szCs w:val="21"/>
                <w:lang w:val="en-US" w:eastAsia="zh-CN"/>
              </w:rPr>
              <w:t xml:space="preserve">10</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方案内容较简单、但能够把握重点、基本符合项目要求的得</w:t>
            </w:r>
            <w:r>
              <w:rPr>
                <w:rFonts w:hint="eastAsia" w:ascii="宋体" w:hAnsi="宋体" w:cs="宋体"/>
                <w:color w:val="000000" w:themeColor="text1"/>
                <w:sz w:val="21"/>
                <w:szCs w:val="21"/>
                <w:lang w:val="en-US" w:eastAsia="zh-CN"/>
              </w:rPr>
              <w:t xml:space="preserve">8</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方案内容较单薄、重点不够明确，但基本符合项目要求的得</w:t>
            </w:r>
            <w:r>
              <w:rPr>
                <w:rFonts w:hint="eastAsia" w:ascii="宋体" w:hAnsi="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方案内容提供不全面，工作流程及</w:t>
            </w:r>
            <w:r>
              <w:rPr>
                <w:rFonts w:hint="eastAsia" w:ascii="宋体" w:hAnsi="宋体" w:eastAsia="宋体" w:cs="宋体"/>
                <w:color w:val="000000" w:themeColor="text1"/>
                <w:sz w:val="21"/>
                <w:szCs w:val="21"/>
                <w:lang w:val="zh-CN" w:eastAsia="zh-CN"/>
              </w:rPr>
              <w:t xml:space="preserve">其他相关工作</w:t>
            </w:r>
            <w:r>
              <w:rPr>
                <w:rFonts w:hint="eastAsia" w:ascii="宋体" w:hAnsi="宋体" w:eastAsia="宋体" w:cs="宋体"/>
                <w:color w:val="000000" w:themeColor="text1"/>
                <w:sz w:val="21"/>
                <w:szCs w:val="21"/>
                <w:lang w:val="en-US" w:eastAsia="zh-CN"/>
              </w:rPr>
              <w:t xml:space="preserve">内容缺少、有误得</w:t>
            </w:r>
            <w:r>
              <w:rPr>
                <w:rFonts w:hint="eastAsia" w:ascii="宋体" w:hAnsi="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未提供不得分。</w:t>
            </w:r>
            <w:r/>
          </w:p>
        </w:tc>
      </w:tr>
      <w:tr>
        <w:trPr>
          <w:jc w:val="center"/>
          <w:trHeight w:val="699"/>
        </w:trPr>
        <w:tc>
          <w:tcPr>
            <w:tcW w:w="701" w:type="dxa"/>
            <w:vAlign w:val="center"/>
            <w:vMerge w:val="continue"/>
            <w:textDirection w:val="lrTb"/>
            <w:noWrap w:val="false"/>
          </w:tcPr>
          <w:p>
            <w:pPr>
              <w:ind w:firstLine="0"/>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1610" w:type="dxa"/>
            <w:vAlign w:val="center"/>
            <w:vMerge w:val="continue"/>
            <w:textDirection w:val="lrTb"/>
            <w:noWrap w:val="false"/>
          </w:tcPr>
          <w:p>
            <w:pPr>
              <w:ind w:firstLine="482"/>
              <w:jc w:val="center"/>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932"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lang w:val="en-US" w:eastAsia="zh-CN"/>
              </w:rPr>
            </w:pPr>
            <w:r>
              <w:rPr>
                <w:rFonts w:hint="eastAsia" w:ascii="宋体" w:hAnsi="宋体" w:cs="宋体"/>
                <w:bCs/>
                <w:color w:val="000000" w:themeColor="text1"/>
                <w:sz w:val="21"/>
                <w:szCs w:val="21"/>
                <w:lang w:val="en-US" w:eastAsia="zh-CN"/>
              </w:rPr>
              <w:t xml:space="preserve">10</w:t>
            </w:r>
            <w:r>
              <w:rPr>
                <w:rFonts w:hint="eastAsia" w:ascii="宋体" w:hAnsi="宋体" w:eastAsia="宋体" w:cs="宋体"/>
                <w:bCs/>
                <w:color w:val="000000" w:themeColor="text1"/>
                <w:sz w:val="21"/>
                <w:szCs w:val="21"/>
                <w:lang w:val="en-US" w:eastAsia="zh-CN"/>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4.根据本工程的特点，供应商编制针对性的安全文明施工及环境保护措施。</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方案内容完整、详细、重点突出、逻辑清楚的得</w:t>
            </w:r>
            <w:r>
              <w:rPr>
                <w:rFonts w:hint="eastAsia" w:ascii="宋体" w:hAnsi="宋体" w:cs="宋体"/>
                <w:color w:val="000000" w:themeColor="text1"/>
                <w:sz w:val="21"/>
                <w:szCs w:val="21"/>
                <w:lang w:val="en-US" w:eastAsia="zh-CN"/>
              </w:rPr>
              <w:t xml:space="preserve">10</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方案内容较简单、但能够把握重点、基本符合项目要求的得</w:t>
            </w:r>
            <w:r>
              <w:rPr>
                <w:rFonts w:hint="eastAsia" w:ascii="宋体" w:hAnsi="宋体" w:cs="宋体"/>
                <w:color w:val="000000" w:themeColor="text1"/>
                <w:sz w:val="21"/>
                <w:szCs w:val="21"/>
                <w:lang w:val="en-US" w:eastAsia="zh-CN"/>
              </w:rPr>
              <w:t xml:space="preserve">8</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方案内容较单薄、重点不够明确，但基本符合项目要求的得</w:t>
            </w:r>
            <w:r>
              <w:rPr>
                <w:rFonts w:hint="eastAsia" w:ascii="宋体" w:hAnsi="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方案内容提供不全面，工作流程及</w:t>
            </w:r>
            <w:r>
              <w:rPr>
                <w:rFonts w:hint="eastAsia" w:ascii="宋体" w:hAnsi="宋体" w:eastAsia="宋体" w:cs="宋体"/>
                <w:color w:val="000000" w:themeColor="text1"/>
                <w:sz w:val="21"/>
                <w:szCs w:val="21"/>
                <w:lang w:val="zh-CN" w:eastAsia="zh-CN"/>
              </w:rPr>
              <w:t xml:space="preserve">其他相关工作</w:t>
            </w:r>
            <w:r>
              <w:rPr>
                <w:rFonts w:hint="eastAsia" w:ascii="宋体" w:hAnsi="宋体" w:eastAsia="宋体" w:cs="宋体"/>
                <w:color w:val="000000" w:themeColor="text1"/>
                <w:sz w:val="21"/>
                <w:szCs w:val="21"/>
                <w:lang w:val="en-US" w:eastAsia="zh-CN"/>
              </w:rPr>
              <w:t xml:space="preserve">内容缺少、有误得</w:t>
            </w:r>
            <w:r>
              <w:rPr>
                <w:rFonts w:hint="eastAsia" w:ascii="宋体" w:hAnsi="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未提供不得分。</w:t>
            </w:r>
            <w:r/>
          </w:p>
        </w:tc>
      </w:tr>
      <w:tr>
        <w:trPr>
          <w:jc w:val="center"/>
          <w:trHeight w:val="824"/>
        </w:trPr>
        <w:tc>
          <w:tcPr>
            <w:tcW w:w="701" w:type="dxa"/>
            <w:vAlign w:val="center"/>
            <w:vMerge w:val="continue"/>
            <w:textDirection w:val="lrTb"/>
            <w:noWrap w:val="false"/>
          </w:tcPr>
          <w:p>
            <w:pPr>
              <w:ind w:firstLine="0"/>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1610" w:type="dxa"/>
            <w:vAlign w:val="center"/>
            <w:vMerge w:val="continue"/>
            <w:textDirection w:val="lrTb"/>
            <w:noWrap w:val="false"/>
          </w:tcPr>
          <w:p>
            <w:pPr>
              <w:ind w:firstLine="482"/>
              <w:jc w:val="center"/>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932"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lang w:val="en-US" w:eastAsia="zh-CN"/>
              </w:rPr>
            </w:pPr>
            <w:r>
              <w:rPr>
                <w:rFonts w:hint="eastAsia" w:ascii="宋体" w:hAnsi="宋体" w:cs="宋体"/>
                <w:bCs/>
                <w:color w:val="000000" w:themeColor="text1"/>
                <w:sz w:val="21"/>
                <w:szCs w:val="21"/>
                <w:lang w:val="en-US" w:eastAsia="zh-CN"/>
              </w:rPr>
              <w:t xml:space="preserve">10</w:t>
            </w:r>
            <w:r>
              <w:rPr>
                <w:rFonts w:hint="eastAsia" w:ascii="宋体" w:hAnsi="宋体" w:eastAsia="宋体" w:cs="宋体"/>
                <w:bCs/>
                <w:color w:val="000000" w:themeColor="text1"/>
                <w:sz w:val="21"/>
                <w:szCs w:val="21"/>
                <w:lang w:val="en-US" w:eastAsia="zh-CN"/>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5.根据本工程特点，供应商编制针对性劳动力、机械设备</w:t>
            </w:r>
            <w:r>
              <w:rPr>
                <w:rFonts w:hint="eastAsia" w:ascii="宋体" w:hAnsi="宋体" w:cs="宋体"/>
                <w:color w:val="000000" w:themeColor="text1"/>
                <w:sz w:val="21"/>
                <w:szCs w:val="21"/>
                <w:lang w:val="en-US" w:eastAsia="zh-CN"/>
              </w:rPr>
              <w:t xml:space="preserve">、</w:t>
            </w:r>
            <w:r>
              <w:rPr>
                <w:rFonts w:hint="eastAsia" w:ascii="宋体" w:hAnsi="宋体" w:eastAsia="宋体" w:cs="宋体"/>
                <w:color w:val="000000" w:themeColor="text1"/>
                <w:sz w:val="21"/>
                <w:szCs w:val="21"/>
                <w:lang w:val="en-US" w:eastAsia="zh-CN"/>
              </w:rPr>
              <w:t xml:space="preserve">材料投入计划</w:t>
            </w:r>
            <w:r>
              <w:rPr>
                <w:rFonts w:hint="eastAsia" w:ascii="宋体" w:hAnsi="宋体" w:cs="宋体"/>
                <w:color w:val="000000" w:themeColor="text1"/>
                <w:sz w:val="21"/>
                <w:szCs w:val="21"/>
                <w:lang w:val="en-US" w:eastAsia="zh-CN"/>
              </w:rPr>
              <w:t xml:space="preserve">以及</w:t>
            </w:r>
            <w:r>
              <w:rPr>
                <w:rFonts w:hint="eastAsia" w:ascii="宋体" w:hAnsi="宋体" w:eastAsia="宋体" w:cs="宋体"/>
                <w:color w:val="000000" w:themeColor="text1"/>
                <w:sz w:val="21"/>
                <w:szCs w:val="21"/>
                <w:lang w:val="en-US" w:eastAsia="zh-CN"/>
              </w:rPr>
              <w:t xml:space="preserve">项目管理班子的人员配备、素质及管理经验综合评定</w:t>
            </w:r>
            <w:r>
              <w:rPr>
                <w:rFonts w:hint="eastAsia" w:ascii="宋体" w:hAnsi="宋体" w:cs="宋体"/>
                <w:color w:val="000000" w:themeColor="text1"/>
                <w:sz w:val="21"/>
                <w:szCs w:val="21"/>
                <w:lang w:val="en-US" w:eastAsia="zh-CN"/>
              </w:rPr>
              <w:t xml:space="preserve">。</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方案内容完整、详细、重点突出、逻辑清楚的得</w:t>
            </w:r>
            <w:r>
              <w:rPr>
                <w:rFonts w:hint="eastAsia" w:ascii="宋体" w:hAnsi="宋体" w:cs="宋体"/>
                <w:color w:val="000000" w:themeColor="text1"/>
                <w:sz w:val="21"/>
                <w:szCs w:val="21"/>
                <w:lang w:val="en-US" w:eastAsia="zh-CN"/>
              </w:rPr>
              <w:t xml:space="preserve">10</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方案内容较简单、但能够把握重点、基本符合项目要求的得</w:t>
            </w:r>
            <w:r>
              <w:rPr>
                <w:rFonts w:hint="eastAsia" w:ascii="宋体" w:hAnsi="宋体" w:cs="宋体"/>
                <w:color w:val="000000" w:themeColor="text1"/>
                <w:sz w:val="21"/>
                <w:szCs w:val="21"/>
                <w:lang w:val="en-US" w:eastAsia="zh-CN"/>
              </w:rPr>
              <w:t xml:space="preserve">8</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方案内容较单薄、重点不够明确，但基本符合项目要求的得</w:t>
            </w:r>
            <w:r>
              <w:rPr>
                <w:rFonts w:hint="eastAsia" w:ascii="宋体" w:hAnsi="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方案内容提供不全面，工作流程及</w:t>
            </w:r>
            <w:r>
              <w:rPr>
                <w:rFonts w:hint="eastAsia" w:ascii="宋体" w:hAnsi="宋体" w:eastAsia="宋体" w:cs="宋体"/>
                <w:color w:val="000000" w:themeColor="text1"/>
                <w:sz w:val="21"/>
                <w:szCs w:val="21"/>
                <w:lang w:val="zh-CN" w:eastAsia="zh-CN"/>
              </w:rPr>
              <w:t xml:space="preserve">其他相关工作</w:t>
            </w:r>
            <w:r>
              <w:rPr>
                <w:rFonts w:hint="eastAsia" w:ascii="宋体" w:hAnsi="宋体" w:eastAsia="宋体" w:cs="宋体"/>
                <w:color w:val="000000" w:themeColor="text1"/>
                <w:sz w:val="21"/>
                <w:szCs w:val="21"/>
                <w:lang w:val="en-US" w:eastAsia="zh-CN"/>
              </w:rPr>
              <w:t xml:space="preserve">内容缺少、有误得</w:t>
            </w:r>
            <w:r>
              <w:rPr>
                <w:rFonts w:hint="eastAsia" w:ascii="宋体" w:hAnsi="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未提供不得分。</w:t>
            </w:r>
            <w:r/>
          </w:p>
        </w:tc>
      </w:tr>
      <w:tr>
        <w:trPr>
          <w:jc w:val="center"/>
          <w:trHeight w:val="898"/>
        </w:trPr>
        <w:tc>
          <w:tcPr>
            <w:tcW w:w="701" w:type="dxa"/>
            <w:vAlign w:val="center"/>
            <w:vMerge w:val="continue"/>
            <w:textDirection w:val="lrTb"/>
            <w:noWrap w:val="false"/>
          </w:tcPr>
          <w:p>
            <w:pPr>
              <w:ind w:firstLine="0"/>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1610" w:type="dxa"/>
            <w:vAlign w:val="center"/>
            <w:vMerge w:val="continue"/>
            <w:textDirection w:val="lrTb"/>
            <w:noWrap w:val="false"/>
          </w:tcPr>
          <w:p>
            <w:pPr>
              <w:ind w:firstLine="482"/>
              <w:jc w:val="center"/>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932"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rPr>
            </w:pPr>
            <w:r>
              <w:rPr>
                <w:rFonts w:hint="eastAsia" w:ascii="宋体" w:hAnsi="宋体" w:cs="宋体"/>
                <w:bCs/>
                <w:color w:val="000000" w:themeColor="text1"/>
                <w:sz w:val="21"/>
                <w:szCs w:val="21"/>
                <w:lang w:val="en-US" w:eastAsia="zh-CN"/>
              </w:rPr>
              <w:t xml:space="preserve">10</w:t>
            </w:r>
            <w:r>
              <w:rPr>
                <w:rFonts w:hint="eastAsia" w:ascii="宋体" w:hAnsi="宋体" w:eastAsia="宋体" w:cs="宋体"/>
                <w:bCs/>
                <w:color w:val="000000" w:themeColor="text1"/>
                <w:sz w:val="21"/>
                <w:szCs w:val="21"/>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6.根据本工程的特点，供应商编制针对性的关键施工技术、工艺及工程项目实施的重点、难点和解决方案。</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方案内容完整、详细、重点突出、逻辑清楚的得</w:t>
            </w:r>
            <w:r>
              <w:rPr>
                <w:rFonts w:hint="eastAsia" w:ascii="宋体" w:hAnsi="宋体" w:cs="宋体"/>
                <w:color w:val="000000" w:themeColor="text1"/>
                <w:sz w:val="21"/>
                <w:szCs w:val="21"/>
                <w:lang w:val="en-US" w:eastAsia="zh-CN"/>
              </w:rPr>
              <w:t xml:space="preserve">10</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方案内容较简单、但能够把握重点、基本符合项目要求的得</w:t>
            </w:r>
            <w:r>
              <w:rPr>
                <w:rFonts w:hint="eastAsia" w:ascii="宋体" w:hAnsi="宋体" w:cs="宋体"/>
                <w:color w:val="000000" w:themeColor="text1"/>
                <w:sz w:val="21"/>
                <w:szCs w:val="21"/>
                <w:lang w:val="en-US" w:eastAsia="zh-CN"/>
              </w:rPr>
              <w:t xml:space="preserve">8</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方案内容较单薄、重点不够明确，但基本符合项目要求的得</w:t>
            </w:r>
            <w:r>
              <w:rPr>
                <w:rFonts w:hint="eastAsia" w:ascii="宋体" w:hAnsi="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方案内容提供不全面，工作流程及</w:t>
            </w:r>
            <w:r>
              <w:rPr>
                <w:rFonts w:hint="eastAsia" w:ascii="宋体" w:hAnsi="宋体" w:eastAsia="宋体" w:cs="宋体"/>
                <w:color w:val="000000" w:themeColor="text1"/>
                <w:sz w:val="21"/>
                <w:szCs w:val="21"/>
                <w:lang w:val="zh-CN" w:eastAsia="zh-CN"/>
              </w:rPr>
              <w:t xml:space="preserve">其他相关工作</w:t>
            </w:r>
            <w:r>
              <w:rPr>
                <w:rFonts w:hint="eastAsia" w:ascii="宋体" w:hAnsi="宋体" w:eastAsia="宋体" w:cs="宋体"/>
                <w:color w:val="000000" w:themeColor="text1"/>
                <w:sz w:val="21"/>
                <w:szCs w:val="21"/>
                <w:lang w:val="en-US" w:eastAsia="zh-CN"/>
              </w:rPr>
              <w:t xml:space="preserve">内容缺少、有误得</w:t>
            </w:r>
            <w:r>
              <w:rPr>
                <w:rFonts w:hint="eastAsia" w:ascii="宋体" w:hAnsi="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未提供不得分。</w:t>
            </w:r>
            <w:r/>
          </w:p>
        </w:tc>
      </w:tr>
      <w:tr>
        <w:trPr>
          <w:jc w:val="center"/>
          <w:trHeight w:val="871"/>
        </w:trPr>
        <w:tc>
          <w:tcPr>
            <w:tcW w:w="701" w:type="dxa"/>
            <w:vAlign w:val="center"/>
            <w:vMerge w:val="continue"/>
            <w:textDirection w:val="lrTb"/>
            <w:noWrap w:val="false"/>
          </w:tcPr>
          <w:p>
            <w:pPr>
              <w:ind w:firstLine="0"/>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1610" w:type="dxa"/>
            <w:vAlign w:val="center"/>
            <w:vMerge w:val="continue"/>
            <w:textDirection w:val="lrTb"/>
            <w:noWrap w:val="false"/>
          </w:tcPr>
          <w:p>
            <w:pPr>
              <w:ind w:firstLine="482"/>
              <w:jc w:val="center"/>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932"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rPr>
            </w:pPr>
            <w:r>
              <w:rPr>
                <w:rFonts w:hint="eastAsia" w:ascii="宋体" w:hAnsi="宋体" w:cs="宋体"/>
                <w:bCs/>
                <w:color w:val="000000" w:themeColor="text1"/>
                <w:sz w:val="21"/>
                <w:szCs w:val="21"/>
                <w:lang w:val="en-US" w:eastAsia="zh-CN"/>
              </w:rPr>
              <w:t xml:space="preserve">8</w:t>
            </w:r>
            <w:r>
              <w:rPr>
                <w:rFonts w:hint="eastAsia" w:ascii="宋体" w:hAnsi="宋体" w:eastAsia="宋体" w:cs="宋体"/>
                <w:bCs/>
                <w:color w:val="000000" w:themeColor="text1"/>
                <w:sz w:val="21"/>
                <w:szCs w:val="21"/>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cs="宋体"/>
                <w:color w:val="000000" w:themeColor="text1"/>
                <w:sz w:val="21"/>
                <w:szCs w:val="21"/>
                <w:lang w:val="en-US" w:eastAsia="zh-CN"/>
              </w:rPr>
              <w:t xml:space="preserve">7.</w:t>
            </w:r>
            <w:r>
              <w:rPr>
                <w:rFonts w:hint="eastAsia" w:ascii="宋体" w:hAnsi="宋体" w:eastAsia="宋体" w:cs="宋体"/>
                <w:color w:val="000000" w:themeColor="text1"/>
                <w:sz w:val="21"/>
                <w:szCs w:val="21"/>
                <w:lang w:val="en-US" w:eastAsia="zh-CN"/>
              </w:rPr>
              <w:t xml:space="preserve">根据本工程施工特点，供应商编制编制项目风险预测与防范、事故应急预案。</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方案内容完整、详细、重点突出、逻辑清楚的得8分；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方案内容较简单、但能够把握重点、基本符合项目要求的得6分；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方案内容较单薄、重点不够明确，但基本符合项目要求的得4分；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方案内容提供不全面，工作流程及</w:t>
            </w:r>
            <w:r>
              <w:rPr>
                <w:rFonts w:hint="eastAsia" w:ascii="宋体" w:hAnsi="宋体" w:eastAsia="宋体" w:cs="宋体"/>
                <w:color w:val="000000" w:themeColor="text1"/>
                <w:sz w:val="21"/>
                <w:szCs w:val="21"/>
                <w:lang w:val="zh-CN" w:eastAsia="zh-CN"/>
              </w:rPr>
              <w:t xml:space="preserve">其他相关工作</w:t>
            </w:r>
            <w:r>
              <w:rPr>
                <w:rFonts w:hint="eastAsia" w:ascii="宋体" w:hAnsi="宋体" w:eastAsia="宋体" w:cs="宋体"/>
                <w:color w:val="000000" w:themeColor="text1"/>
                <w:sz w:val="21"/>
                <w:szCs w:val="21"/>
                <w:lang w:val="en-US" w:eastAsia="zh-CN"/>
              </w:rPr>
              <w:t xml:space="preserve">内容缺少、有误得</w:t>
            </w:r>
            <w:r>
              <w:rPr>
                <w:rFonts w:hint="eastAsia" w:ascii="宋体" w:hAnsi="宋体" w:cs="宋体"/>
                <w:color w:val="000000" w:themeColor="text1"/>
                <w:sz w:val="21"/>
                <w:szCs w:val="21"/>
                <w:lang w:val="en-US" w:eastAsia="zh-CN"/>
              </w:rPr>
              <w:t xml:space="preserve">2</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未提供不得分。</w:t>
            </w:r>
            <w:r/>
          </w:p>
        </w:tc>
      </w:tr>
      <w:tr>
        <w:trPr>
          <w:jc w:val="center"/>
          <w:trHeight w:val="871"/>
        </w:trPr>
        <w:tc>
          <w:tcPr>
            <w:tcW w:w="701" w:type="dxa"/>
            <w:vAlign w:val="center"/>
            <w:vMerge w:val="restart"/>
            <w:textDirection w:val="lrTb"/>
            <w:noWrap w:val="false"/>
          </w:tcPr>
          <w:p>
            <w:pPr>
              <w:ind w:firstLine="0"/>
              <w:spacing w:line="240" w:lineRule="auto"/>
              <w:rPr>
                <w:rFonts w:hint="eastAsia" w:ascii="宋体" w:hAnsi="宋体" w:eastAsia="宋体" w:cs="宋体"/>
                <w:b/>
                <w:color w:val="000000" w:themeColor="text1"/>
                <w:sz w:val="21"/>
                <w:szCs w:val="21"/>
                <w:lang w:val="en-US" w:eastAsia="zh-CN"/>
              </w:rPr>
            </w:pPr>
            <w:r>
              <w:rPr>
                <w:rFonts w:hint="eastAsia" w:ascii="宋体" w:hAnsi="宋体" w:cs="宋体"/>
                <w:b/>
                <w:color w:val="000000" w:themeColor="text1"/>
                <w:sz w:val="21"/>
                <w:szCs w:val="21"/>
                <w:lang w:val="en-US" w:eastAsia="zh-CN"/>
              </w:rPr>
              <w:t xml:space="preserve">3</w:t>
            </w:r>
            <w:r/>
          </w:p>
        </w:tc>
        <w:tc>
          <w:tcPr>
            <w:tcW w:w="1610" w:type="dxa"/>
            <w:vAlign w:val="center"/>
            <w:vMerge w:val="restart"/>
            <w:textDirection w:val="lrTb"/>
            <w:noWrap w:val="false"/>
          </w:tcPr>
          <w:p>
            <w:pPr>
              <w:ind w:firstLine="0"/>
              <w:spacing w:line="240" w:lineRule="auto"/>
              <w:rPr>
                <w:rFonts w:hint="eastAsia" w:ascii="宋体" w:hAnsi="宋体" w:eastAsia="宋体" w:cs="宋体"/>
                <w:b w:val="0"/>
                <w:bCs/>
                <w:color w:val="000000" w:themeColor="text1"/>
                <w:sz w:val="21"/>
                <w:szCs w:val="21"/>
                <w:lang w:val="en-US" w:eastAsia="zh-CN"/>
              </w:rPr>
            </w:pPr>
            <w:r>
              <w:rPr>
                <w:rFonts w:hint="eastAsia" w:ascii="宋体" w:hAnsi="宋体" w:eastAsia="宋体" w:cs="宋体"/>
                <w:b w:val="0"/>
                <w:bCs/>
                <w:color w:val="000000" w:themeColor="text1"/>
                <w:sz w:val="21"/>
                <w:szCs w:val="21"/>
                <w:lang w:val="en-US" w:eastAsia="zh-CN"/>
              </w:rPr>
              <w:t xml:space="preserve">节能环保</w:t>
            </w:r>
            <w:r/>
          </w:p>
          <w:p>
            <w:pPr>
              <w:ind w:firstLine="0"/>
              <w:spacing w:line="240" w:lineRule="auto"/>
              <w:rPr>
                <w:rFonts w:hint="eastAsia" w:ascii="宋体" w:hAnsi="宋体" w:eastAsia="宋体" w:cs="宋体"/>
                <w:b w:val="0"/>
                <w:bCs/>
                <w:color w:val="000000" w:themeColor="text1"/>
                <w:sz w:val="21"/>
                <w:szCs w:val="21"/>
                <w:lang w:val="en-US" w:eastAsia="zh-CN"/>
              </w:rPr>
            </w:pPr>
            <w:r>
              <w:rPr>
                <w:rFonts w:hint="eastAsia" w:ascii="宋体" w:hAnsi="宋体" w:eastAsia="宋体" w:cs="宋体"/>
                <w:b w:val="0"/>
                <w:bCs/>
                <w:color w:val="000000" w:themeColor="text1"/>
                <w:sz w:val="21"/>
                <w:szCs w:val="21"/>
                <w:lang w:val="en-US" w:eastAsia="zh-CN"/>
              </w:rPr>
              <w:t xml:space="preserve">（2分）</w:t>
            </w:r>
            <w:r/>
          </w:p>
        </w:tc>
        <w:tc>
          <w:tcPr>
            <w:tcW w:w="932" w:type="dxa"/>
            <w:vAlign w:val="center"/>
            <w:textDirection w:val="lrTb"/>
            <w:noWrap w:val="false"/>
          </w:tcPr>
          <w:p>
            <w:pPr>
              <w:ind w:firstLine="0"/>
              <w:jc w:val="center"/>
              <w:spacing w:line="240" w:lineRule="auto"/>
              <w:rPr>
                <w:rFonts w:hint="eastAsia" w:ascii="宋体" w:hAnsi="宋体" w:cs="宋体"/>
                <w:bCs/>
                <w:color w:val="000000" w:themeColor="text1"/>
                <w:sz w:val="21"/>
                <w:szCs w:val="21"/>
                <w:lang w:val="en-US" w:eastAsia="zh-CN"/>
              </w:rPr>
            </w:pPr>
            <w:r>
              <w:rPr>
                <w:rFonts w:hint="eastAsia" w:ascii="宋体" w:hAnsi="宋体" w:cs="宋体"/>
                <w:bCs/>
                <w:color w:val="000000" w:themeColor="text1"/>
                <w:sz w:val="21"/>
                <w:szCs w:val="21"/>
                <w:lang w:val="en-US" w:eastAsia="zh-CN"/>
              </w:rPr>
              <w:t xml:space="preserve">1分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p>
        </w:tc>
      </w:tr>
      <w:tr>
        <w:trPr>
          <w:jc w:val="center"/>
          <w:trHeight w:val="871"/>
        </w:trPr>
        <w:tc>
          <w:tcPr>
            <w:tcW w:w="701" w:type="dxa"/>
            <w:vAlign w:val="center"/>
            <w:vMerge w:val="continue"/>
            <w:textDirection w:val="lrTb"/>
            <w:noWrap w:val="false"/>
          </w:tcPr>
          <w:p>
            <w:pPr>
              <w:ind w:firstLine="0"/>
              <w:spacing w:line="240" w:lineRule="auto"/>
              <w:rPr>
                <w:rFonts w:hint="eastAsia" w:ascii="宋体" w:hAnsi="宋体" w:cs="宋体"/>
                <w:b/>
                <w:color w:val="000000" w:themeColor="text1"/>
                <w:sz w:val="21"/>
                <w:szCs w:val="21"/>
                <w:lang w:val="en-US" w:eastAsia="zh-CN"/>
              </w:rPr>
            </w:pPr>
            <w:r>
              <w:rPr>
                <w:rFonts w:hint="eastAsia" w:ascii="宋体" w:hAnsi="宋体" w:cs="宋体"/>
                <w:b/>
                <w:color w:val="000000" w:themeColor="text1"/>
                <w:sz w:val="21"/>
                <w:szCs w:val="21"/>
                <w:lang w:val="en-US" w:eastAsia="zh-CN"/>
              </w:rPr>
            </w:r>
            <w:r/>
          </w:p>
        </w:tc>
        <w:tc>
          <w:tcPr>
            <w:tcW w:w="1610" w:type="dxa"/>
            <w:vAlign w:val="center"/>
            <w:vMerge w:val="continue"/>
            <w:textDirection w:val="lrTb"/>
            <w:noWrap w:val="false"/>
          </w:tcPr>
          <w:p>
            <w:pPr>
              <w:ind w:firstLine="0"/>
              <w:spacing w:line="240" w:lineRule="auto"/>
              <w:rPr>
                <w:rFonts w:hint="eastAsia" w:ascii="宋体" w:hAnsi="宋体" w:eastAsia="宋体" w:cs="宋体"/>
                <w:b w:val="0"/>
                <w:bCs/>
                <w:color w:val="000000" w:themeColor="text1"/>
                <w:sz w:val="21"/>
                <w:szCs w:val="21"/>
                <w:lang w:val="en-US" w:eastAsia="zh-CN"/>
              </w:rPr>
            </w:pPr>
            <w:r>
              <w:rPr>
                <w:rFonts w:hint="eastAsia" w:ascii="宋体" w:hAnsi="宋体" w:eastAsia="宋体" w:cs="宋体"/>
                <w:b w:val="0"/>
                <w:bCs/>
                <w:color w:val="000000" w:themeColor="text1"/>
                <w:sz w:val="21"/>
                <w:szCs w:val="21"/>
                <w:lang w:val="en-US" w:eastAsia="zh-CN"/>
              </w:rPr>
            </w:r>
            <w:r/>
          </w:p>
        </w:tc>
        <w:tc>
          <w:tcPr>
            <w:tcW w:w="932" w:type="dxa"/>
            <w:vAlign w:val="center"/>
            <w:textDirection w:val="lrTb"/>
            <w:noWrap w:val="false"/>
          </w:tcPr>
          <w:p>
            <w:pPr>
              <w:ind w:firstLine="0"/>
              <w:jc w:val="center"/>
              <w:spacing w:line="240" w:lineRule="auto"/>
              <w:rPr>
                <w:rFonts w:hint="default" w:ascii="宋体" w:hAnsi="宋体" w:cs="宋体"/>
                <w:bCs/>
                <w:color w:val="000000" w:themeColor="text1"/>
                <w:sz w:val="21"/>
                <w:szCs w:val="21"/>
                <w:lang w:val="en-US" w:eastAsia="zh-CN"/>
              </w:rPr>
            </w:pPr>
            <w:r>
              <w:rPr>
                <w:rFonts w:hint="eastAsia" w:ascii="宋体" w:hAnsi="宋体" w:cs="宋体"/>
                <w:bCs/>
                <w:color w:val="000000" w:themeColor="text1"/>
                <w:sz w:val="21"/>
                <w:szCs w:val="21"/>
                <w:lang w:val="en-US" w:eastAsia="zh-CN"/>
              </w:rPr>
              <w:t xml:space="preserve">1分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p>
        </w:tc>
      </w:tr>
    </w:tbl>
    <w:p>
      <w:pPr>
        <w:pStyle w:val="713"/>
        <w:rPr>
          <w:rFonts w:hint="eastAsia" w:ascii="宋体" w:hAnsi="宋体"/>
          <w:b/>
          <w:color w:val="000000" w:themeColor="text1"/>
          <w:sz w:val="24"/>
          <w:szCs w:val="24"/>
        </w:rPr>
      </w:pPr>
      <w:r>
        <w:rPr>
          <w:rFonts w:hint="eastAsia" w:ascii="宋体" w:hAnsi="宋体"/>
          <w:b/>
          <w:color w:val="000000" w:themeColor="text1"/>
          <w:sz w:val="24"/>
          <w:szCs w:val="24"/>
        </w:rPr>
      </w:r>
      <w:r/>
    </w:p>
    <w:p>
      <w:pPr>
        <w:rPr>
          <w:rFonts w:hint="eastAsia" w:ascii="宋体" w:hAnsi="宋体"/>
          <w:b/>
          <w:color w:val="000000" w:themeColor="text1"/>
          <w:sz w:val="24"/>
          <w:szCs w:val="24"/>
        </w:rPr>
      </w:pPr>
      <w:r>
        <w:rPr>
          <w:rFonts w:hint="eastAsia" w:ascii="宋体" w:hAnsi="宋体"/>
          <w:b/>
          <w:color w:val="000000" w:themeColor="text1"/>
          <w:sz w:val="24"/>
          <w:szCs w:val="24"/>
        </w:rPr>
      </w:r>
      <w:bookmarkEnd w:id="209"/>
      <w:bookmarkEnd w:id="210"/>
      <w:bookmarkEnd w:id="211"/>
      <w:r/>
    </w:p>
    <w:p>
      <w:pPr>
        <w:rPr>
          <w:rFonts w:hint="eastAsia" w:hAnsi="楷体_GB2312" w:eastAsia="黑体"/>
          <w:bCs/>
          <w:color w:val="000000" w:themeColor="text1"/>
          <w:sz w:val="32"/>
          <w:szCs w:val="32"/>
        </w:rPr>
      </w:pPr>
      <w:r/>
      <w:bookmarkStart w:id="215" w:name="_Toc14775"/>
      <w:r/>
      <w:bookmarkStart w:id="216" w:name="_Toc20896"/>
      <w:r>
        <w:rPr>
          <w:rFonts w:ascii="黑体" w:hAnsi="黑体" w:eastAsia="黑体"/>
          <w:color w:val="000000" w:themeColor="text1"/>
          <w:sz w:val="32"/>
          <w:szCs w:val="32"/>
        </w:rPr>
        <w:br w:type="page" w:clear="all"/>
      </w:r>
      <w:r/>
    </w:p>
    <w:p>
      <w:pPr>
        <w:pStyle w:val="659"/>
        <w:numPr>
          <w:ilvl w:val="0"/>
          <w:numId w:val="4"/>
        </w:numPr>
        <w:spacing w:line="440" w:lineRule="exact"/>
        <w:rPr>
          <w:rFonts w:hint="eastAsia" w:hAnsi="楷体_GB2312" w:eastAsia="黑体"/>
          <w:bCs/>
          <w:color w:val="000000" w:themeColor="text1"/>
          <w:sz w:val="32"/>
          <w:szCs w:val="32"/>
        </w:rPr>
      </w:pPr>
      <w:r>
        <w:rPr>
          <w:rFonts w:ascii="黑体" w:hAnsi="黑体" w:eastAsia="黑体"/>
          <w:color w:val="000000" w:themeColor="text1"/>
          <w:sz w:val="32"/>
          <w:szCs w:val="32"/>
        </w:rPr>
        <w:t xml:space="preserve"> 响应文件格式</w:t>
      </w:r>
      <w:bookmarkEnd w:id="215"/>
      <w:r/>
      <w:bookmarkEnd w:id="216"/>
      <w:r>
        <w:rPr>
          <w:rFonts w:ascii="黑体" w:hAnsi="黑体" w:eastAsia="黑体"/>
          <w:color w:val="000000" w:themeColor="text1"/>
          <w:sz w:val="32"/>
          <w:szCs w:val="32"/>
        </w:rPr>
        <w:t xml:space="preserve"> </w:t>
      </w:r>
      <w:r/>
    </w:p>
    <w:p>
      <w:pPr>
        <w:jc w:val="center"/>
        <w:rPr>
          <w:rFonts w:ascii="宋体" w:hAnsi="宋体"/>
          <w:b/>
          <w:color w:val="000000" w:themeColor="text1"/>
          <w:sz w:val="24"/>
          <w:szCs w:val="24"/>
        </w:rPr>
      </w:pPr>
      <w:r/>
      <w:bookmarkStart w:id="217" w:name="_Hlt26671244"/>
      <w:r/>
      <w:bookmarkEnd w:id="217"/>
      <w:r/>
      <w:bookmarkStart w:id="218" w:name="_Hlt26955039"/>
      <w:r/>
      <w:bookmarkEnd w:id="218"/>
      <w:r/>
      <w:bookmarkStart w:id="219" w:name="_Toc49090576"/>
      <w:r/>
      <w:bookmarkStart w:id="220" w:name="_Toc120614282"/>
      <w:r/>
      <w:bookmarkStart w:id="221" w:name="_Toc26554094"/>
      <w:r/>
      <w:r/>
    </w:p>
    <w:p>
      <w:pPr>
        <w:jc w:val="center"/>
        <w:rPr>
          <w:rFonts w:ascii="宋体" w:hAnsi="宋体"/>
          <w:b/>
          <w:color w:val="000000" w:themeColor="text1"/>
          <w:sz w:val="72"/>
          <w:szCs w:val="72"/>
        </w:rPr>
      </w:pPr>
      <w:r>
        <w:rPr>
          <w:rFonts w:hint="eastAsia" w:ascii="宋体" w:hAnsi="宋体"/>
          <w:b/>
          <w:color w:val="000000" w:themeColor="text1"/>
          <w:sz w:val="72"/>
          <w:szCs w:val="72"/>
        </w:rPr>
        <w:t xml:space="preserve">响  应  文  件</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ind w:firstLine="1606"/>
        <w:rPr>
          <w:rFonts w:ascii="宋体" w:hAnsi="宋体"/>
          <w:b/>
          <w:color w:val="000000" w:themeColor="text1"/>
          <w:sz w:val="32"/>
          <w:szCs w:val="32"/>
        </w:rPr>
      </w:pPr>
      <w:r>
        <w:rPr>
          <w:rFonts w:hint="eastAsia" w:ascii="宋体" w:hAnsi="宋体"/>
          <w:b/>
          <w:color w:val="000000" w:themeColor="text1"/>
          <w:sz w:val="32"/>
          <w:szCs w:val="32"/>
        </w:rPr>
        <w:t xml:space="preserve">项 目 名 称：</w:t>
      </w:r>
      <w:r>
        <w:rPr>
          <w:rFonts w:hint="eastAsia" w:ascii="宋体" w:hAnsi="宋体"/>
          <w:b/>
          <w:color w:val="000000" w:themeColor="text1"/>
          <w:sz w:val="32"/>
          <w:szCs w:val="32"/>
          <w:u w:val="single"/>
        </w:rPr>
        <w:t xml:space="preserve">               </w:t>
      </w:r>
      <w:r/>
    </w:p>
    <w:p>
      <w:pPr>
        <w:ind w:firstLine="1606"/>
        <w:rPr>
          <w:rFonts w:ascii="宋体" w:hAnsi="宋体"/>
          <w:b/>
          <w:color w:val="000000" w:themeColor="text1"/>
          <w:sz w:val="32"/>
          <w:szCs w:val="32"/>
          <w:u w:val="single"/>
        </w:rPr>
      </w:pPr>
      <w:r>
        <w:rPr>
          <w:rFonts w:hint="eastAsia" w:ascii="宋体" w:hAnsi="宋体"/>
          <w:b/>
          <w:color w:val="000000" w:themeColor="text1"/>
          <w:sz w:val="32"/>
          <w:szCs w:val="32"/>
        </w:rPr>
        <w:t xml:space="preserve">项 目 编 号：</w:t>
      </w:r>
      <w:r>
        <w:rPr>
          <w:rFonts w:hint="eastAsia" w:ascii="宋体" w:hAnsi="宋体"/>
          <w:b/>
          <w:color w:val="000000" w:themeColor="text1"/>
          <w:sz w:val="32"/>
          <w:szCs w:val="32"/>
          <w:u w:val="single"/>
        </w:rPr>
        <w:t xml:space="preserve">               </w:t>
      </w:r>
      <w:r/>
    </w:p>
    <w:p>
      <w:pPr>
        <w:rPr>
          <w:rFonts w:ascii="宋体" w:hAnsi="宋体"/>
          <w:b/>
          <w:color w:val="000000" w:themeColor="text1"/>
          <w:sz w:val="32"/>
          <w:szCs w:val="32"/>
          <w:u w:val="single"/>
        </w:rPr>
      </w:pPr>
      <w:r>
        <w:rPr>
          <w:rFonts w:hint="eastAsia" w:ascii="宋体" w:hAnsi="宋体"/>
          <w:b/>
          <w:color w:val="000000" w:themeColor="text1"/>
          <w:sz w:val="32"/>
          <w:szCs w:val="32"/>
        </w:rPr>
        <w:t xml:space="preserve">          供应商名称 ：</w:t>
      </w:r>
      <w:r>
        <w:rPr>
          <w:rFonts w:hint="eastAsia" w:ascii="宋体" w:hAnsi="宋体"/>
          <w:b/>
          <w:color w:val="000000" w:themeColor="text1"/>
          <w:sz w:val="32"/>
          <w:szCs w:val="32"/>
          <w:u w:val="single"/>
        </w:rPr>
        <w:t xml:space="preserve">（加盖CA电子公章）</w:t>
      </w:r>
      <w:r/>
    </w:p>
    <w:p>
      <w:pPr>
        <w:rPr>
          <w:rFonts w:ascii="宋体" w:hAnsi="宋体"/>
          <w:b/>
          <w:color w:val="000000" w:themeColor="text1"/>
          <w:sz w:val="32"/>
          <w:szCs w:val="32"/>
          <w:u w:val="single"/>
        </w:rPr>
      </w:pPr>
      <w:r>
        <w:rPr>
          <w:rFonts w:hint="eastAsia" w:ascii="宋体" w:hAnsi="宋体"/>
          <w:b/>
          <w:color w:val="000000" w:themeColor="text1"/>
          <w:sz w:val="32"/>
          <w:szCs w:val="32"/>
        </w:rPr>
        <w:t xml:space="preserve">          日      期 ：</w:t>
      </w:r>
      <w:r>
        <w:rPr>
          <w:rFonts w:hint="eastAsia" w:ascii="宋体" w:hAnsi="宋体"/>
          <w:b/>
          <w:color w:val="000000" w:themeColor="text1"/>
          <w:sz w:val="32"/>
          <w:szCs w:val="32"/>
          <w:u w:val="single"/>
        </w:rPr>
        <w:t xml:space="preserve">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pacing w:line="440" w:lineRule="exact"/>
        <w:rPr>
          <w:rFonts w:ascii="宋体" w:hAnsi="宋体"/>
          <w:color w:val="000000" w:themeColor="text1"/>
          <w:sz w:val="32"/>
          <w:szCs w:val="32"/>
        </w:rPr>
      </w:pPr>
      <w:r>
        <w:rPr>
          <w:rFonts w:ascii="宋体" w:hAnsi="宋体"/>
          <w:color w:val="000000" w:themeColor="text1"/>
          <w:sz w:val="32"/>
          <w:szCs w:val="32"/>
        </w:rPr>
      </w:r>
      <w:r/>
    </w:p>
    <w:p>
      <w:pPr>
        <w:rPr>
          <w:rFonts w:ascii="宋体" w:hAnsi="宋体"/>
          <w:b/>
          <w:bCs/>
          <w:color w:val="000000" w:themeColor="text1"/>
          <w:sz w:val="24"/>
          <w:szCs w:val="24"/>
        </w:rPr>
      </w:pPr>
      <w:r>
        <w:rPr>
          <w:rFonts w:ascii="宋体" w:hAnsi="宋体"/>
          <w:b/>
          <w:bCs/>
          <w:color w:val="000000" w:themeColor="text1"/>
          <w:sz w:val="24"/>
          <w:szCs w:val="24"/>
        </w:rPr>
      </w:r>
      <w:r/>
    </w:p>
    <w:p>
      <w:pPr>
        <w:jc w:val="center"/>
        <w:spacing w:line="440" w:lineRule="exact"/>
        <w:rPr>
          <w:rFonts w:ascii="宋体" w:hAnsi="宋体"/>
          <w:b/>
          <w:bCs/>
          <w:color w:val="000000" w:themeColor="text1"/>
          <w:sz w:val="32"/>
          <w:szCs w:val="32"/>
        </w:rPr>
      </w:pPr>
      <w:r>
        <w:rPr>
          <w:rFonts w:hint="eastAsia" w:ascii="宋体" w:hAnsi="宋体"/>
          <w:b/>
          <w:bCs/>
          <w:color w:val="000000" w:themeColor="text1"/>
          <w:sz w:val="24"/>
          <w:szCs w:val="24"/>
        </w:rPr>
        <w:br w:type="page" w:clear="all"/>
      </w:r>
      <w:r>
        <w:rPr>
          <w:rFonts w:hint="eastAsia" w:ascii="宋体" w:hAnsi="宋体"/>
          <w:b/>
          <w:bCs/>
          <w:color w:val="000000" w:themeColor="text1"/>
          <w:sz w:val="32"/>
          <w:szCs w:val="32"/>
        </w:rPr>
        <w:t xml:space="preserve">响应文件目录</w:t>
      </w:r>
      <w:r/>
    </w:p>
    <w:p>
      <w:pPr>
        <w:jc w:val="center"/>
        <w:spacing w:line="440" w:lineRule="exact"/>
        <w:rPr>
          <w:rFonts w:ascii="宋体" w:hAnsi="宋体"/>
          <w:b/>
          <w:bCs/>
          <w:color w:val="000000" w:themeColor="text1"/>
          <w:sz w:val="24"/>
          <w:szCs w:val="24"/>
        </w:rPr>
      </w:pPr>
      <w:r>
        <w:rPr>
          <w:rFonts w:ascii="宋体" w:hAnsi="宋体"/>
          <w:b/>
          <w:bCs/>
          <w:color w:val="000000" w:themeColor="text1"/>
          <w:sz w:val="24"/>
          <w:szCs w:val="24"/>
        </w:rPr>
      </w:r>
      <w:r/>
    </w:p>
    <w:p>
      <w:pPr>
        <w:ind w:left="480"/>
        <w:spacing w:line="440" w:lineRule="exact"/>
        <w:rPr>
          <w:rFonts w:ascii="宋体" w:hAnsi="宋体"/>
          <w:b/>
          <w:bCs/>
          <w:i/>
          <w:color w:val="000000" w:themeColor="text1"/>
          <w:sz w:val="24"/>
          <w:szCs w:val="24"/>
          <w:u w:val="single"/>
        </w:rPr>
      </w:pPr>
      <w:r/>
      <w:bookmarkStart w:id="222" w:name="_Hlk165835539"/>
      <w:r>
        <w:rPr>
          <w:rFonts w:hint="eastAsia" w:ascii="宋体" w:hAnsi="宋体"/>
          <w:b/>
          <w:bCs/>
          <w:i/>
          <w:color w:val="000000" w:themeColor="text1"/>
          <w:sz w:val="24"/>
          <w:szCs w:val="24"/>
          <w:u w:val="single"/>
        </w:rPr>
        <w:t xml:space="preserve">一、具有独立承担民事责任的能力</w:t>
      </w:r>
      <w:r/>
    </w:p>
    <w:p>
      <w:pPr>
        <w:ind w:left="480"/>
        <w:spacing w:line="440" w:lineRule="exact"/>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 xml:space="preserve">二、具有良好的商业信誉和健全的财务会计制度</w:t>
      </w:r>
      <w:r/>
    </w:p>
    <w:p>
      <w:pPr>
        <w:ind w:left="480"/>
        <w:spacing w:line="440" w:lineRule="exact"/>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 xml:space="preserve">三、具有履行合同所必需的设备和专业技术能力</w:t>
      </w:r>
      <w:r/>
    </w:p>
    <w:p>
      <w:pPr>
        <w:ind w:left="480"/>
        <w:spacing w:line="440" w:lineRule="exact"/>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 xml:space="preserve">四、提供参加本次政府采购活动前三年内，在经营活动中没有重大违法记录的承诺函</w:t>
      </w:r>
      <w:r/>
    </w:p>
    <w:p>
      <w:pPr>
        <w:ind w:left="480"/>
        <w:spacing w:line="440" w:lineRule="exact"/>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 xml:space="preserve">五、依法缴纳税收和社会保障资金的相关材料</w:t>
      </w:r>
      <w:r/>
    </w:p>
    <w:p>
      <w:pPr>
        <w:ind w:firstLine="482"/>
        <w:spacing w:line="440" w:lineRule="exact"/>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 xml:space="preserve">六、特定资格要求的证明文件（如果本项目设置特定资格要求，则需要提供）</w:t>
      </w:r>
      <w:r/>
    </w:p>
    <w:p>
      <w:pPr>
        <w:ind w:firstLine="482"/>
        <w:spacing w:line="440" w:lineRule="exact"/>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 xml:space="preserve">七、法人授权书</w:t>
      </w:r>
      <w:r/>
    </w:p>
    <w:p>
      <w:pPr>
        <w:ind w:firstLine="482"/>
        <w:spacing w:line="440" w:lineRule="exact"/>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 xml:space="preserve">八、磋商响应函</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九、中小企业声明函</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十、残疾人福利性单位声明函</w:t>
      </w:r>
      <w:bookmarkEnd w:id="222"/>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十一、分项报价表</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lang w:val="en-US" w:eastAsia="zh-CN"/>
        </w:rPr>
        <w:t xml:space="preserve">工程量清单计价报价</w:t>
      </w:r>
      <w:r>
        <w:rPr>
          <w:rFonts w:hint="eastAsia" w:ascii="宋体" w:hAnsi="宋体"/>
          <w:color w:val="000000" w:themeColor="text1"/>
          <w:sz w:val="24"/>
          <w:szCs w:val="24"/>
          <w:lang w:eastAsia="zh-CN"/>
        </w:rPr>
        <w:t xml:space="preserve">）</w:t>
      </w:r>
      <w:r/>
    </w:p>
    <w:p>
      <w:pPr>
        <w:ind w:firstLine="480"/>
        <w:spacing w:line="44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十二、技术部分</w:t>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十三、商务部分</w:t>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十四、资格承诺函</w:t>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十五、项目负责人无在建工程承诺书</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rPr>
          <w:rFonts w:ascii="宋体" w:hAnsi="宋体"/>
          <w:b/>
          <w:bCs/>
          <w:color w:val="000000" w:themeColor="text1"/>
          <w:sz w:val="24"/>
          <w:szCs w:val="24"/>
        </w:rPr>
      </w:pPr>
      <w:r>
        <w:rPr>
          <w:rFonts w:hint="eastAsia" w:ascii="宋体" w:hAnsi="宋体"/>
          <w:b/>
          <w:bCs/>
          <w:color w:val="000000" w:themeColor="text1"/>
          <w:sz w:val="24"/>
          <w:szCs w:val="24"/>
        </w:rPr>
        <w:br w:type="page" w:clear="all"/>
      </w:r>
      <w:r/>
    </w:p>
    <w:p>
      <w:pPr>
        <w:numPr>
          <w:ilvl w:val="0"/>
          <w:numId w:val="7"/>
        </w:numPr>
        <w:ind w:firstLine="560"/>
        <w:spacing w:line="44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具有独立承担民事责任的能力</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提供法人或者其他组织的营业执照等证明文件，自然人的身份证明；如供应商为事业单位，请提供事业单位法人证书</w:t>
      </w:r>
      <w:r>
        <w:rPr>
          <w:rFonts w:hint="eastAsia" w:ascii="宋体" w:hAnsi="宋体"/>
          <w:color w:val="000000" w:themeColor="text1"/>
          <w:sz w:val="24"/>
          <w:szCs w:val="24"/>
        </w:rPr>
        <w:t xml:space="preserve">。</w:t>
      </w:r>
      <w:r/>
    </w:p>
    <w:p>
      <w:pPr>
        <w:numPr>
          <w:ilvl w:val="0"/>
          <w:numId w:val="7"/>
        </w:numPr>
        <w:ind w:firstLine="560"/>
        <w:spacing w:line="440" w:lineRule="exact"/>
        <w:rPr>
          <w:rFonts w:ascii="宋体" w:hAnsi="宋体"/>
          <w:b/>
          <w:bCs/>
          <w:color w:val="000000" w:themeColor="text1"/>
          <w:sz w:val="24"/>
          <w:szCs w:val="24"/>
          <w:highlight w:val="white"/>
        </w:rPr>
      </w:pPr>
      <w:r>
        <w:rPr>
          <w:rFonts w:hint="eastAsia" w:ascii="宋体" w:hAnsi="宋体"/>
          <w:b/>
          <w:bCs/>
          <w:color w:val="000000" w:themeColor="text1"/>
          <w:sz w:val="24"/>
          <w:szCs w:val="24"/>
        </w:rPr>
        <w:t xml:space="preserve">具有良好的商业信誉和健全的财务会计制度</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highlight w:val="white"/>
        </w:rPr>
        <w:t xml:space="preserve">提供</w:t>
      </w:r>
      <w:r>
        <w:rPr>
          <w:rFonts w:hint="eastAsia" w:ascii="宋体" w:hAnsi="宋体"/>
          <w:color w:val="000000" w:themeColor="text1"/>
          <w:sz w:val="24"/>
          <w:szCs w:val="24"/>
          <w:highlight w:val="white"/>
          <w:lang w:eastAsia="zh-CN"/>
        </w:rPr>
        <w:t xml:space="preserve">2024年度</w:t>
      </w:r>
      <w:r>
        <w:rPr>
          <w:rFonts w:hint="eastAsia" w:ascii="宋体" w:hAnsi="宋体"/>
          <w:color w:val="000000" w:themeColor="text1"/>
          <w:sz w:val="24"/>
          <w:szCs w:val="24"/>
          <w:highlight w:val="white"/>
        </w:rPr>
        <w:t xml:space="preserve">财务报告（成立不满一年的提供至少一个月财务报告），或银行出具的资信证明，或财政部门认可的政府采购专业担保机构出具的投标担保函。</w:t>
      </w:r>
      <w:r/>
    </w:p>
    <w:p>
      <w:pPr>
        <w:numPr>
          <w:ilvl w:val="0"/>
          <w:numId w:val="7"/>
        </w:numPr>
        <w:ind w:firstLine="560"/>
        <w:spacing w:line="440" w:lineRule="exact"/>
        <w:rPr>
          <w:rFonts w:ascii="宋体" w:hAnsi="宋体"/>
          <w:color w:val="000000" w:themeColor="text1"/>
          <w:sz w:val="24"/>
          <w:szCs w:val="24"/>
        </w:rPr>
      </w:pPr>
      <w:r>
        <w:rPr>
          <w:rFonts w:hint="eastAsia" w:ascii="宋体" w:hAnsi="宋体"/>
          <w:b/>
          <w:bCs/>
          <w:color w:val="000000" w:themeColor="text1"/>
          <w:sz w:val="24"/>
          <w:szCs w:val="24"/>
        </w:rPr>
        <w:t xml:space="preserve">具有履行合同所必需的设备和专业技术能力</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磋商响应单位相关信息一览表（见响应文件格式）。</w:t>
      </w:r>
      <w:r/>
    </w:p>
    <w:p>
      <w:pPr>
        <w:numPr>
          <w:ilvl w:val="0"/>
          <w:numId w:val="7"/>
        </w:numPr>
        <w:ind w:firstLine="560"/>
        <w:spacing w:line="440" w:lineRule="exact"/>
        <w:rPr>
          <w:rFonts w:ascii="宋体" w:hAnsi="宋体"/>
          <w:color w:val="000000" w:themeColor="text1"/>
          <w:sz w:val="24"/>
          <w:szCs w:val="24"/>
        </w:rPr>
      </w:pPr>
      <w:r>
        <w:rPr>
          <w:rFonts w:hint="eastAsia" w:ascii="宋体" w:hAnsi="宋体"/>
          <w:b/>
          <w:bCs/>
          <w:color w:val="000000" w:themeColor="text1"/>
          <w:sz w:val="24"/>
          <w:szCs w:val="24"/>
        </w:rPr>
        <w:t xml:space="preserve">提供参加本次政府采购活动前三年内，在经营活动中没有重大违法记录的承诺函。</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见磋商响应函第7条。</w:t>
      </w:r>
      <w:r/>
    </w:p>
    <w:p>
      <w:pPr>
        <w:numPr>
          <w:ilvl w:val="0"/>
          <w:numId w:val="7"/>
        </w:numPr>
        <w:ind w:firstLine="560"/>
        <w:spacing w:line="44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依法缴纳税收和社会保障资金的相关材料</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提供提交响应文件截止时间前一年内至少一个月依法缴纳税收及缴纳社会保障资金的证明材料。供应商依法享受缓缴、免缴税收、社会保障资金的提供证明材料。</w:t>
      </w:r>
      <w:r/>
    </w:p>
    <w:p>
      <w:pPr>
        <w:ind w:firstLine="480"/>
        <w:spacing w:line="440" w:lineRule="exact"/>
        <w:rPr>
          <w:rFonts w:ascii="宋体" w:hAnsi="宋体"/>
          <w:bCs/>
          <w:color w:val="000000" w:themeColor="text1"/>
          <w:sz w:val="24"/>
          <w:szCs w:val="24"/>
        </w:rPr>
      </w:pPr>
      <w:r>
        <w:rPr>
          <w:rFonts w:ascii="宋体" w:hAnsi="宋体"/>
          <w:bCs/>
          <w:color w:val="000000" w:themeColor="text1"/>
          <w:sz w:val="24"/>
          <w:szCs w:val="24"/>
        </w:rPr>
        <w:t xml:space="preserve">注：①按扬财购〔2023〕17号《关于进一步降低政府采购活动成本减轻政府采购供应商负担的通知》本项目申请人的资格条件采取“信用承诺制”，</w:t>
      </w:r>
      <w:r>
        <w:rPr>
          <w:rFonts w:hint="eastAsia" w:ascii="宋体" w:hAnsi="宋体"/>
          <w:bCs/>
          <w:color w:val="000000" w:themeColor="text1"/>
          <w:sz w:val="24"/>
          <w:szCs w:val="24"/>
        </w:rPr>
        <w:t xml:space="preserve">上述</w:t>
      </w:r>
      <w:r>
        <w:rPr>
          <w:rFonts w:ascii="宋体" w:hAnsi="宋体"/>
          <w:b/>
          <w:color w:val="000000" w:themeColor="text1"/>
          <w:sz w:val="24"/>
          <w:szCs w:val="24"/>
        </w:rPr>
        <w:t xml:space="preserve">第</w:t>
      </w:r>
      <w:r>
        <w:rPr>
          <w:rFonts w:hint="eastAsia" w:ascii="宋体" w:hAnsi="宋体"/>
          <w:b/>
          <w:color w:val="000000" w:themeColor="text1"/>
          <w:sz w:val="24"/>
          <w:szCs w:val="24"/>
        </w:rPr>
        <w:t xml:space="preserve">二</w:t>
      </w:r>
      <w:r>
        <w:rPr>
          <w:rFonts w:ascii="宋体" w:hAnsi="宋体"/>
          <w:b/>
          <w:color w:val="000000" w:themeColor="text1"/>
          <w:sz w:val="24"/>
          <w:szCs w:val="24"/>
        </w:rPr>
        <w:t xml:space="preserve">至第</w:t>
      </w:r>
      <w:r>
        <w:rPr>
          <w:rFonts w:hint="eastAsia" w:ascii="宋体" w:hAnsi="宋体"/>
          <w:b/>
          <w:color w:val="000000" w:themeColor="text1"/>
          <w:sz w:val="24"/>
          <w:szCs w:val="24"/>
        </w:rPr>
        <w:t xml:space="preserve">五</w:t>
      </w:r>
      <w:r>
        <w:rPr>
          <w:rFonts w:ascii="宋体" w:hAnsi="宋体"/>
          <w:bCs/>
          <w:color w:val="000000" w:themeColor="text1"/>
          <w:sz w:val="24"/>
          <w:szCs w:val="24"/>
        </w:rPr>
        <w:t xml:space="preserve">项，供应商可选择提供资格承诺函</w:t>
      </w:r>
      <w:r>
        <w:rPr>
          <w:rFonts w:hint="eastAsia" w:ascii="宋体" w:hAnsi="宋体"/>
          <w:color w:val="000000" w:themeColor="text1"/>
          <w:sz w:val="24"/>
          <w:szCs w:val="24"/>
        </w:rPr>
        <w:t xml:space="preserve">（见响应文件格式）</w:t>
      </w:r>
      <w:r>
        <w:rPr>
          <w:rFonts w:ascii="宋体" w:hAnsi="宋体"/>
          <w:bCs/>
          <w:color w:val="000000" w:themeColor="text1"/>
          <w:sz w:val="24"/>
          <w:szCs w:val="24"/>
        </w:rPr>
        <w:t xml:space="preserve">，在响应文件中无需再提供与</w:t>
      </w:r>
      <w:r>
        <w:rPr>
          <w:rFonts w:hint="eastAsia" w:ascii="宋体" w:hAnsi="宋体"/>
          <w:bCs/>
          <w:color w:val="000000" w:themeColor="text1"/>
          <w:sz w:val="24"/>
          <w:szCs w:val="24"/>
        </w:rPr>
        <w:t xml:space="preserve">上述</w:t>
      </w:r>
      <w:r>
        <w:rPr>
          <w:rFonts w:ascii="宋体" w:hAnsi="宋体"/>
          <w:bCs/>
          <w:color w:val="000000" w:themeColor="text1"/>
          <w:sz w:val="24"/>
          <w:szCs w:val="24"/>
        </w:rPr>
        <w:t xml:space="preserve">第</w:t>
      </w:r>
      <w:r>
        <w:rPr>
          <w:rFonts w:hint="eastAsia" w:ascii="宋体" w:hAnsi="宋体"/>
          <w:bCs/>
          <w:color w:val="000000" w:themeColor="text1"/>
          <w:sz w:val="24"/>
          <w:szCs w:val="24"/>
        </w:rPr>
        <w:t xml:space="preserve">二</w:t>
      </w:r>
      <w:r>
        <w:rPr>
          <w:rFonts w:ascii="宋体" w:hAnsi="宋体"/>
          <w:bCs/>
          <w:color w:val="000000" w:themeColor="text1"/>
          <w:sz w:val="24"/>
          <w:szCs w:val="24"/>
        </w:rPr>
        <w:t xml:space="preserve">至第</w:t>
      </w:r>
      <w:r>
        <w:rPr>
          <w:rFonts w:hint="eastAsia" w:ascii="宋体" w:hAnsi="宋体"/>
          <w:bCs/>
          <w:color w:val="000000" w:themeColor="text1"/>
          <w:sz w:val="24"/>
          <w:szCs w:val="24"/>
        </w:rPr>
        <w:t xml:space="preserve">五</w:t>
      </w:r>
      <w:r>
        <w:rPr>
          <w:rFonts w:ascii="宋体" w:hAnsi="宋体"/>
          <w:bCs/>
          <w:color w:val="000000" w:themeColor="text1"/>
          <w:sz w:val="24"/>
          <w:szCs w:val="24"/>
        </w:rPr>
        <w:t xml:space="preserve">项相关的证明材料即可参加采购活动。</w:t>
      </w:r>
      <w:r/>
    </w:p>
    <w:p>
      <w:pPr>
        <w:ind w:firstLine="480"/>
        <w:spacing w:line="440" w:lineRule="exact"/>
        <w:rPr>
          <w:rFonts w:ascii="宋体" w:hAnsi="宋体"/>
          <w:bCs/>
          <w:color w:val="000000" w:themeColor="text1"/>
          <w:sz w:val="24"/>
          <w:szCs w:val="24"/>
        </w:rPr>
      </w:pPr>
      <w:r>
        <w:rPr>
          <w:rFonts w:ascii="宋体" w:hAnsi="宋体"/>
          <w:bCs/>
          <w:color w:val="000000" w:themeColor="text1"/>
          <w:sz w:val="24"/>
          <w:szCs w:val="24"/>
        </w:rPr>
        <w:t xml:space="preserve">②供应商可自行选择是否提供承诺函，若不提供承诺函的，应按磋商文件要求提供相应的证明材料。</w:t>
      </w:r>
      <w:r/>
    </w:p>
    <w:p>
      <w:pPr>
        <w:ind w:firstLine="480"/>
        <w:spacing w:line="440" w:lineRule="exact"/>
        <w:rPr>
          <w:rFonts w:ascii="宋体" w:hAnsi="宋体"/>
          <w:bCs/>
          <w:color w:val="000000" w:themeColor="text1"/>
          <w:sz w:val="24"/>
          <w:szCs w:val="24"/>
        </w:rPr>
      </w:pPr>
      <w:r>
        <w:rPr>
          <w:rFonts w:ascii="宋体" w:hAnsi="宋体"/>
          <w:bCs/>
          <w:color w:val="000000" w:themeColor="text1"/>
          <w:sz w:val="24"/>
          <w:szCs w:val="24"/>
        </w:rPr>
        <w:t xml:space="preserve">③供应商应当遵循诚实信用原则，不得作虚假承诺。供应商承诺不实的，属于提供虚假材料谋取中标、成交，应承担相应的法律责任。</w:t>
      </w:r>
      <w:r/>
    </w:p>
    <w:p>
      <w:pPr>
        <w:numPr>
          <w:ilvl w:val="0"/>
          <w:numId w:val="7"/>
        </w:numPr>
        <w:ind w:firstLine="560"/>
        <w:spacing w:line="44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特定资格要求的证明文件</w:t>
      </w:r>
      <w:r/>
    </w:p>
    <w:p>
      <w:pPr>
        <w:ind w:firstLine="540"/>
        <w:spacing w:line="440" w:lineRule="exact"/>
        <w:rPr>
          <w:rFonts w:ascii="宋体" w:hAnsi="宋体" w:cs="宋体"/>
          <w:color w:val="000000" w:themeColor="text1"/>
          <w:sz w:val="24"/>
          <w:szCs w:val="24"/>
        </w:rPr>
      </w:pPr>
      <w:r>
        <w:rPr>
          <w:rFonts w:hint="eastAsia" w:ascii="宋体" w:hAnsi="宋体" w:cs="宋体"/>
          <w:b/>
          <w:bCs/>
          <w:color w:val="000000" w:themeColor="text1"/>
          <w:sz w:val="24"/>
          <w:szCs w:val="24"/>
        </w:rPr>
        <w:t xml:space="preserve">①、供应商资质类别和等级</w:t>
      </w:r>
      <w:r>
        <w:rPr>
          <w:rFonts w:hint="eastAsia" w:ascii="宋体" w:hAnsi="宋体" w:cs="宋体"/>
          <w:color w:val="000000" w:themeColor="text1"/>
          <w:sz w:val="24"/>
          <w:szCs w:val="24"/>
        </w:rPr>
        <w:t xml:space="preserve">：</w:t>
      </w:r>
      <w:r>
        <w:rPr>
          <w:rFonts w:hint="eastAsia" w:ascii="宋体" w:hAnsi="宋体" w:cs="宋体"/>
          <w:b/>
          <w:bCs/>
          <w:color w:val="000000" w:themeColor="text1"/>
          <w:sz w:val="24"/>
          <w:szCs w:val="24"/>
          <w:u w:val="single"/>
        </w:rPr>
        <w:t xml:space="preserve">建筑装修装饰工程专业承包二级及以上资质；</w:t>
      </w:r>
      <w:r/>
    </w:p>
    <w:p>
      <w:pPr>
        <w:ind w:firstLine="5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企业资质延续但还未收到企业资质证书原件的企业，在响应文件中提供原资质证书原件扫描件（采用电子招投标的项目提供原资质证书原件扫描件）、住房城乡建设部核准建设工程企业资质延续名单公告页和加盖企业公章的附件名单页，即视为提供了有效的企业资质证书原件。） </w:t>
      </w:r>
      <w:r/>
    </w:p>
    <w:p>
      <w:pPr>
        <w:ind w:firstLine="540"/>
        <w:spacing w:line="440" w:lineRule="exact"/>
        <w:rPr>
          <w:rFonts w:ascii="宋体" w:hAnsi="宋体" w:cs="宋体"/>
          <w:color w:val="000000" w:themeColor="text1"/>
          <w:sz w:val="24"/>
          <w:szCs w:val="24"/>
        </w:rPr>
      </w:pPr>
      <w:r>
        <w:rPr>
          <w:rFonts w:hint="eastAsia" w:ascii="宋体" w:hAnsi="宋体" w:cs="宋体"/>
          <w:b/>
          <w:bCs/>
          <w:color w:val="000000" w:themeColor="text1"/>
          <w:sz w:val="24"/>
          <w:szCs w:val="24"/>
        </w:rPr>
        <w:t xml:space="preserve">②、拟选派项目负责人专业及资质等级</w:t>
      </w:r>
      <w:r>
        <w:rPr>
          <w:rFonts w:hint="eastAsia" w:ascii="宋体" w:hAnsi="宋体" w:cs="宋体"/>
          <w:color w:val="000000" w:themeColor="text1"/>
          <w:sz w:val="24"/>
          <w:szCs w:val="24"/>
        </w:rPr>
        <w:t xml:space="preserve">：</w:t>
      </w:r>
      <w:r>
        <w:rPr>
          <w:rFonts w:hint="eastAsia" w:ascii="宋体" w:hAnsi="宋体" w:cs="宋体"/>
          <w:b/>
          <w:bCs/>
          <w:color w:val="000000" w:themeColor="text1"/>
          <w:sz w:val="24"/>
          <w:szCs w:val="24"/>
          <w:u w:val="single"/>
        </w:rPr>
        <w:t xml:space="preserve">建筑工程注册建造师二级及以上</w:t>
      </w:r>
      <w:r>
        <w:rPr>
          <w:rFonts w:hint="eastAsia" w:ascii="宋体" w:hAnsi="宋体" w:cs="宋体"/>
          <w:color w:val="000000" w:themeColor="text1"/>
          <w:sz w:val="24"/>
          <w:szCs w:val="24"/>
        </w:rPr>
        <w:t xml:space="preserve">；</w:t>
      </w:r>
      <w:r/>
    </w:p>
    <w:p>
      <w:pPr>
        <w:ind w:firstLine="5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③、资质动态监管：供应商在响应文件递交截止时间当日，建筑业企业资质动态监管结果不处于不合格状态的；</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④、企业具备安全生产条件，并取得安全生产许可证；项目负责人应取得住房城乡建设主管部门颁发的安全生产考核合格证（B类证书）；</w:t>
      </w:r>
      <w:r/>
    </w:p>
    <w:p>
      <w:pPr>
        <w:ind w:firstLine="480"/>
        <w:spacing w:line="44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⑤、</w:t>
      </w:r>
      <w:r>
        <w:rPr>
          <w:rFonts w:hint="eastAsia" w:ascii="宋体" w:hAnsi="宋体"/>
          <w:color w:val="000000" w:themeColor="text1"/>
          <w:sz w:val="24"/>
          <w:szCs w:val="24"/>
          <w:lang w:eastAsia="zh-CN"/>
        </w:rPr>
        <w:t xml:space="preserve">供应商提供为项目负责人缴纳的近六个月内任一个月的社会保险证明。</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注：</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1.如供应商注册所在地人力资源和社会保障部门明确的最大查询期与招标文件规定的月份不一致时，须提供相应的文件规定；</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2.项目负责人达到国家法定退休年龄的，无需提供社保证明材料；项目负责人未达到国家法定退休年龄，但提前退休的，提供人力资源和社会保障部门出具的退休证明材料。</w:t>
      </w:r>
      <w:bookmarkEnd w:id="219"/>
      <w:bookmarkEnd w:id="220"/>
      <w:bookmarkEnd w:id="221"/>
      <w:r/>
    </w:p>
    <w:p>
      <w:pPr>
        <w:ind w:firstLine="480"/>
        <w:spacing w:line="440" w:lineRule="exact"/>
        <w:rPr>
          <w:rFonts w:ascii="宋体" w:hAnsi="宋体"/>
          <w:bCs/>
          <w:color w:val="000000" w:themeColor="text1"/>
          <w:sz w:val="24"/>
          <w:szCs w:val="24"/>
        </w:rPr>
      </w:pPr>
      <w:r>
        <w:rPr>
          <w:rFonts w:ascii="宋体" w:hAnsi="宋体"/>
          <w:bCs/>
          <w:color w:val="000000" w:themeColor="text1"/>
          <w:sz w:val="24"/>
          <w:szCs w:val="24"/>
        </w:rPr>
      </w:r>
      <w:r/>
    </w:p>
    <w:p>
      <w:pPr>
        <w:jc w:val="center"/>
        <w:spacing w:line="440" w:lineRule="exact"/>
        <w:rPr>
          <w:rFonts w:ascii="黑体" w:hAnsi="黑体" w:eastAsia="黑体"/>
          <w:i/>
          <w:color w:val="000000" w:themeColor="text1"/>
          <w:sz w:val="24"/>
          <w:szCs w:val="24"/>
          <w:u w:val="single"/>
        </w:rPr>
      </w:pPr>
      <w:r/>
      <w:bookmarkStart w:id="223" w:name="_Toc120614284"/>
      <w:r/>
      <w:r/>
    </w:p>
    <w:p>
      <w:pPr>
        <w:numPr>
          <w:ilvl w:val="0"/>
          <w:numId w:val="7"/>
        </w:numPr>
        <w:ind w:firstLine="560"/>
        <w:jc w:val="center"/>
        <w:spacing w:line="440" w:lineRule="exact"/>
        <w:rPr>
          <w:rFonts w:ascii="黑体" w:hAnsi="黑体" w:eastAsia="黑体"/>
          <w:i/>
          <w:color w:val="000000" w:themeColor="text1"/>
          <w:sz w:val="32"/>
          <w:szCs w:val="32"/>
          <w:u w:val="single"/>
        </w:rPr>
      </w:pPr>
      <w:r>
        <w:rPr>
          <w:rFonts w:hint="eastAsia" w:ascii="黑体" w:hAnsi="黑体" w:eastAsia="黑体"/>
          <w:i/>
          <w:color w:val="000000" w:themeColor="text1"/>
          <w:sz w:val="24"/>
          <w:szCs w:val="24"/>
          <w:u w:val="single"/>
        </w:rPr>
        <w:br w:type="page" w:clear="all"/>
      </w:r>
      <w:r>
        <w:rPr>
          <w:rFonts w:hint="eastAsia" w:ascii="黑体" w:hAnsi="黑体" w:eastAsia="黑体"/>
          <w:b/>
          <w:bCs/>
          <w:i/>
          <w:color w:val="000000" w:themeColor="text1"/>
          <w:sz w:val="32"/>
          <w:szCs w:val="32"/>
          <w:u w:val="single"/>
        </w:rPr>
        <w:t xml:space="preserve">法人授权书</w:t>
      </w:r>
      <w:r/>
    </w:p>
    <w:p>
      <w:pPr>
        <w:ind w:left="560"/>
        <w:spacing w:line="440" w:lineRule="exact"/>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r>
      <w:r/>
    </w:p>
    <w:p>
      <w:pPr>
        <w:ind w:firstLine="480"/>
        <w:spacing w:line="440" w:lineRule="exact"/>
        <w:tabs>
          <w:tab w:val="left" w:pos="360" w:leader="none"/>
        </w:tabs>
        <w:rPr>
          <w:color w:val="000000" w:themeColor="text1"/>
          <w:sz w:val="24"/>
          <w:szCs w:val="24"/>
        </w:rPr>
      </w:pPr>
      <w:r>
        <w:rPr>
          <w:rFonts w:hint="eastAsia"/>
          <w:color w:val="000000" w:themeColor="text1"/>
          <w:sz w:val="24"/>
          <w:szCs w:val="24"/>
        </w:rPr>
        <w:t xml:space="preserve">本授权书声明：____________（供应商名称）授权________________（被授权人的姓名）为我方就</w:t>
      </w:r>
      <w:r>
        <w:rPr>
          <w:rFonts w:hint="eastAsia"/>
          <w:color w:val="000000" w:themeColor="text1"/>
          <w:sz w:val="24"/>
          <w:szCs w:val="24"/>
          <w:u w:val="single"/>
        </w:rPr>
        <w:t xml:space="preserve">       </w:t>
      </w:r>
      <w:r>
        <w:rPr>
          <w:rFonts w:hint="eastAsia"/>
          <w:color w:val="000000" w:themeColor="text1"/>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color w:val="000000" w:themeColor="text1"/>
          <w:sz w:val="24"/>
          <w:szCs w:val="24"/>
        </w:rPr>
      </w:pPr>
      <w:r>
        <w:rPr>
          <w:rFonts w:hint="eastAsia"/>
          <w:color w:val="000000" w:themeColor="text1"/>
          <w:sz w:val="24"/>
          <w:szCs w:val="24"/>
        </w:rPr>
        <w:t xml:space="preserve">本授权书于______年____月____日起生效，特此声明。</w:t>
      </w:r>
      <w:r/>
    </w:p>
    <w:p>
      <w:pPr>
        <w:spacing w:line="440" w:lineRule="exact"/>
        <w:tabs>
          <w:tab w:val="left" w:pos="360" w:leader="none"/>
        </w:tabs>
        <w:rPr>
          <w:color w:val="000000" w:themeColor="text1"/>
          <w:sz w:val="24"/>
          <w:szCs w:val="24"/>
          <w:u w:val="single"/>
        </w:rPr>
      </w:pPr>
      <w:r>
        <w:rPr>
          <w:rFonts w:hint="eastAsia"/>
          <w:color w:val="000000" w:themeColor="text1"/>
          <w:sz w:val="24"/>
          <w:szCs w:val="24"/>
        </w:rPr>
        <w:t xml:space="preserve">          被授权人身份证号码：</w:t>
      </w:r>
      <w:r>
        <w:rPr>
          <w:rFonts w:hint="eastAsia"/>
          <w:color w:val="000000" w:themeColor="text1"/>
          <w:sz w:val="24"/>
          <w:szCs w:val="24"/>
          <w:u w:val="single"/>
        </w:rPr>
        <w:t xml:space="preserve">                              </w:t>
      </w:r>
      <w:r/>
    </w:p>
    <w:p>
      <w:pPr>
        <w:spacing w:line="440" w:lineRule="exact"/>
        <w:tabs>
          <w:tab w:val="left" w:pos="360" w:leader="none"/>
        </w:tabs>
        <w:rPr>
          <w:color w:val="000000" w:themeColor="text1"/>
          <w:sz w:val="24"/>
          <w:szCs w:val="24"/>
          <w:u w:val="single"/>
        </w:rPr>
      </w:pPr>
      <w:r>
        <w:rPr>
          <w:rFonts w:hint="eastAsia"/>
          <w:color w:val="000000" w:themeColor="text1"/>
          <w:sz w:val="24"/>
          <w:szCs w:val="24"/>
        </w:rPr>
        <w:t xml:space="preserve">          被授权人联系电话：（手机）</w:t>
      </w:r>
      <w:r>
        <w:rPr>
          <w:rFonts w:hint="eastAsia"/>
          <w:color w:val="000000" w:themeColor="text1"/>
          <w:sz w:val="24"/>
          <w:szCs w:val="24"/>
          <w:u w:val="single"/>
        </w:rPr>
        <w:t xml:space="preserve">                          </w:t>
      </w:r>
      <w:r/>
    </w:p>
    <w:p>
      <w:pPr>
        <w:ind w:firstLine="1200"/>
        <w:spacing w:line="440" w:lineRule="exact"/>
        <w:tabs>
          <w:tab w:val="left" w:pos="360" w:leader="none"/>
        </w:tabs>
        <w:rPr>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（加盖CA电子公章）</w:t>
      </w:r>
      <w:r/>
    </w:p>
    <w:p>
      <w:pPr>
        <w:ind w:firstLine="480"/>
        <w:spacing w:line="440" w:lineRule="exact"/>
        <w:tabs>
          <w:tab w:val="left" w:pos="360" w:leader="none"/>
        </w:tabs>
        <w:rPr>
          <w:color w:val="000000" w:themeColor="text1"/>
          <w:sz w:val="24"/>
          <w:szCs w:val="24"/>
          <w:u w:val="single"/>
        </w:rPr>
      </w:pPr>
      <w:r>
        <w:rPr>
          <w:rFonts w:hint="eastAsia"/>
          <w:color w:val="000000" w:themeColor="text1"/>
          <w:sz w:val="24"/>
          <w:szCs w:val="24"/>
        </w:rPr>
        <w:t xml:space="preserve">      单位地址：</w:t>
      </w:r>
      <w:r>
        <w:rPr>
          <w:rFonts w:hint="eastAsia"/>
          <w:color w:val="000000" w:themeColor="text1"/>
          <w:sz w:val="24"/>
          <w:szCs w:val="24"/>
          <w:u w:val="single"/>
        </w:rPr>
        <w:t xml:space="preserve">                                         </w:t>
      </w:r>
      <w:r/>
    </w:p>
    <w:p>
      <w:pPr>
        <w:ind w:firstLine="480"/>
        <w:spacing w:line="440" w:lineRule="exact"/>
        <w:tabs>
          <w:tab w:val="left" w:pos="360" w:leader="none"/>
        </w:tabs>
        <w:rPr>
          <w:color w:val="000000" w:themeColor="text1"/>
          <w:sz w:val="24"/>
          <w:szCs w:val="24"/>
          <w:u w:val="single"/>
        </w:rPr>
      </w:pPr>
      <w:r>
        <w:rPr>
          <w:rFonts w:hint="eastAsia"/>
          <w:color w:val="000000" w:themeColor="text1"/>
          <w:sz w:val="24"/>
          <w:szCs w:val="24"/>
        </w:rPr>
        <w:t xml:space="preserve">      日期：</w:t>
      </w:r>
      <w:bookmarkStart w:id="224" w:name="_Hlt26955070"/>
      <w:r/>
      <w:bookmarkEnd w:id="224"/>
      <w:r/>
      <w:bookmarkStart w:id="225" w:name="_格式3__银行出具的资信证明"/>
      <w:r/>
      <w:bookmarkEnd w:id="225"/>
      <w:r/>
      <w:bookmarkStart w:id="226" w:name="_Hlt26671380"/>
      <w:r/>
      <w:bookmarkEnd w:id="226"/>
      <w:r>
        <w:rPr>
          <w:rFonts w:hint="eastAsia"/>
          <w:color w:val="000000" w:themeColor="text1"/>
          <w:sz w:val="24"/>
          <w:szCs w:val="24"/>
          <w:u w:val="single"/>
        </w:rPr>
        <w:t xml:space="preserve">                                         </w:t>
      </w:r>
      <w:r/>
    </w:p>
    <w:p>
      <w:pPr>
        <w:ind w:firstLine="480"/>
        <w:tabs>
          <w:tab w:val="left" w:pos="360" w:leader="none"/>
        </w:tabs>
        <w:rPr>
          <w:color w:val="000000" w:themeColor="text1"/>
          <w:sz w:val="24"/>
          <w:szCs w:val="24"/>
          <w:u w:val="single"/>
        </w:rPr>
      </w:pPr>
      <w:r>
        <w:rPr>
          <w:rFonts w:hint="eastAsia" w:ascii="楷体" w:hAnsi="楷体" w:eastAsia="楷体"/>
          <w:color w:val="000000" w:themeColor="text1"/>
          <w:sz w:val="24"/>
          <w:szCs w:val="24"/>
        </w:rPr>
        <w:t xml:space="preserve"> </w:t>
      </w:r>
      <w:r/>
    </w:p>
    <w:p>
      <w:pPr>
        <w:ind w:firstLine="480"/>
        <w:tabs>
          <w:tab w:val="left" w:pos="360" w:leader="none"/>
        </w:tabs>
        <w:rPr>
          <w:color w:val="000000" w:themeColor="text1"/>
          <w:sz w:val="24"/>
          <w:szCs w:val="24"/>
        </w:rPr>
      </w:pPr>
      <w:r>
        <w:rPr>
          <w:color w:val="000000" w:themeColor="text1"/>
          <w:sz w:val="24"/>
          <w:szCs w:val="24"/>
        </w:rPr>
      </w:r>
      <w:r/>
    </w:p>
    <w:p>
      <w:pPr>
        <w:ind w:firstLine="420"/>
        <w:rPr>
          <w:i/>
          <w:color w:val="000000" w:themeColor="text1"/>
          <w:sz w:val="24"/>
          <w:szCs w:val="24"/>
          <w:u w:val="single"/>
        </w:rPr>
      </w:pPr>
      <w:r>
        <w:rPr>
          <w:i/>
          <w:color w:val="000000" w:themeColor="text1"/>
          <w:sz w:val="24"/>
          <w:szCs w:val="24"/>
          <w:u w:val="single"/>
        </w:rPr>
      </w:r>
      <w:r/>
    </w:p>
    <w:p>
      <w:pPr>
        <w:rPr>
          <w:color w:val="000000" w:themeColor="text1"/>
          <w:sz w:val="24"/>
          <w:szCs w:val="24"/>
        </w:rPr>
      </w:pPr>
      <w:r>
        <w:rPr>
          <w:color w:val="000000" w:themeColor="text1"/>
          <w:sz w:val="24"/>
          <w:szCs w:val="24"/>
        </w:rPr>
      </w:r>
      <w:r/>
    </w:p>
    <w:p>
      <w:pPr>
        <w:numPr>
          <w:ilvl w:val="0"/>
          <w:numId w:val="7"/>
        </w:numPr>
        <w:ind w:firstLine="560"/>
        <w:jc w:val="center"/>
        <w:spacing w:line="440" w:lineRule="exact"/>
        <w:rPr>
          <w:rFonts w:ascii="黑体" w:hAnsi="黑体" w:eastAsia="黑体"/>
          <w:b/>
          <w:bCs/>
          <w:i/>
          <w:color w:val="000000" w:themeColor="text1"/>
          <w:sz w:val="32"/>
          <w:szCs w:val="32"/>
          <w:u w:val="single"/>
        </w:rPr>
      </w:pPr>
      <w:r>
        <w:rPr>
          <w:rFonts w:ascii="宋体" w:hAnsi="宋体" w:eastAsia="幼圆" w:cs="Arial"/>
          <w:b/>
          <w:color w:val="000000" w:themeColor="text1"/>
          <w:sz w:val="24"/>
          <w:szCs w:val="24"/>
        </w:rPr>
        <w:br w:type="page" w:clear="all"/>
      </w:r>
      <w:r>
        <w:rPr>
          <w:rFonts w:hint="eastAsia" w:ascii="黑体" w:hAnsi="黑体" w:eastAsia="黑体"/>
          <w:b/>
          <w:bCs/>
          <w:i/>
          <w:color w:val="000000" w:themeColor="text1"/>
          <w:sz w:val="32"/>
          <w:szCs w:val="32"/>
          <w:u w:val="single"/>
        </w:rPr>
        <w:t xml:space="preserve">磋商响应函</w:t>
      </w:r>
      <w:r/>
    </w:p>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致：采购代理机构</w:t>
      </w:r>
      <w:r/>
    </w:p>
    <w:p>
      <w:pPr>
        <w:ind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根据贵方的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号磋商文件，正式授权下述签字人______(姓名)代表我方____（供应商的名称），全权处理本次项目磋商的有关事宜。</w:t>
      </w:r>
      <w:r/>
    </w:p>
    <w:p>
      <w:pPr>
        <w:ind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据此函，__________签字人兹宣布同意如下：</w:t>
      </w:r>
      <w:r/>
    </w:p>
    <w:p>
      <w:pPr>
        <w:ind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1.按磋商文件规定的各项要求，向买方提供所需货物、服务（包含与货物相关的服务及与服务相关的货物）。</w:t>
      </w:r>
      <w:r/>
    </w:p>
    <w:p>
      <w:pPr>
        <w:ind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2.我们完全理解贵方不一定将合同授予最低报价的供应商。</w:t>
      </w:r>
      <w:r/>
    </w:p>
    <w:p>
      <w:pPr>
        <w:ind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3.我们已详细审核全部磋商文件及其有效补充文件，我们知道必须放弃提出含糊不清或误解问题的权利。</w:t>
      </w:r>
      <w:r/>
    </w:p>
    <w:p>
      <w:pPr>
        <w:ind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4.我们同意从规定的开标日期起遵循本响应文件，并在规定的磋商有效期期满之前均具有约束力。</w:t>
      </w:r>
      <w:r/>
    </w:p>
    <w:p>
      <w:pPr>
        <w:ind w:firstLine="480"/>
        <w:jc w:val="left"/>
        <w:spacing w:line="440" w:lineRule="exact"/>
        <w:rPr>
          <w:rFonts w:ascii="宋体" w:hAnsi="宋体"/>
          <w:color w:val="000000" w:themeColor="text1"/>
          <w:sz w:val="24"/>
          <w:szCs w:val="24"/>
        </w:rPr>
      </w:pPr>
      <w:r>
        <w:rPr>
          <w:rFonts w:ascii="宋体" w:hAnsi="宋体"/>
          <w:color w:val="000000" w:themeColor="text1"/>
          <w:sz w:val="24"/>
          <w:szCs w:val="24"/>
        </w:rPr>
        <w:t xml:space="preserve">5</w:t>
      </w:r>
      <w:r>
        <w:rPr>
          <w:rFonts w:hint="eastAsia" w:ascii="宋体" w:hAnsi="宋体"/>
          <w:color w:val="000000" w:themeColor="text1"/>
          <w:sz w:val="24"/>
          <w:szCs w:val="24"/>
        </w:rPr>
        <w:t xml:space="preserve">.同意向贵方提供贵方可能另外要求的与磋商有关的任何证据或资料，并保证我方已提供和将要提供的文件是真实的、准确的。</w:t>
      </w:r>
      <w:r/>
    </w:p>
    <w:p>
      <w:pPr>
        <w:ind w:firstLine="480"/>
        <w:jc w:val="left"/>
        <w:spacing w:line="440" w:lineRule="exact"/>
        <w:rPr>
          <w:rFonts w:ascii="宋体" w:hAnsi="宋体"/>
          <w:color w:val="000000" w:themeColor="text1"/>
          <w:sz w:val="24"/>
          <w:szCs w:val="24"/>
        </w:rPr>
      </w:pPr>
      <w:r>
        <w:rPr>
          <w:rFonts w:ascii="宋体" w:hAnsi="宋体"/>
          <w:color w:val="000000" w:themeColor="text1"/>
          <w:sz w:val="24"/>
          <w:szCs w:val="24"/>
        </w:rPr>
        <w:t xml:space="preserve">6</w:t>
      </w:r>
      <w:r>
        <w:rPr>
          <w:rFonts w:hint="eastAsia" w:ascii="宋体" w:hAnsi="宋体"/>
          <w:color w:val="000000" w:themeColor="text1"/>
          <w:sz w:val="24"/>
          <w:szCs w:val="24"/>
        </w:rPr>
        <w:t xml:space="preserve">.一旦我方成交,我方将根据磋商文件的规定，严格履行合同的责任和义务,并保证在磋商文件规定的时间完成项目，交付买方验收、使用。</w:t>
      </w:r>
      <w:r/>
    </w:p>
    <w:p>
      <w:pPr>
        <w:ind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7.我公司郑重声明：参加本次政府采购活动前三年内，在经营活动中没有重大违法记录。</w:t>
      </w:r>
      <w:r/>
    </w:p>
    <w:p>
      <w:pPr>
        <w:ind w:left="425"/>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8.我方与本磋商有关的正式通讯地址为：</w:t>
      </w:r>
      <w:r/>
    </w:p>
    <w:p>
      <w:pPr>
        <w:ind w:left="420"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地          址：</w:t>
      </w:r>
      <w:r/>
    </w:p>
    <w:p>
      <w:pPr>
        <w:ind w:left="420"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邮          编：</w:t>
      </w:r>
      <w:r/>
    </w:p>
    <w:p>
      <w:pPr>
        <w:ind w:left="420"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电          话：</w:t>
      </w:r>
      <w:r/>
    </w:p>
    <w:p>
      <w:pPr>
        <w:ind w:left="420"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传          真：</w:t>
      </w:r>
      <w:r/>
    </w:p>
    <w:p>
      <w:pPr>
        <w:ind w:left="420"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供应商开户行：</w:t>
      </w:r>
      <w:r/>
    </w:p>
    <w:p>
      <w:pPr>
        <w:ind w:left="420"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账          号： </w:t>
      </w:r>
      <w:r/>
    </w:p>
    <w:p>
      <w:pPr>
        <w:ind w:left="420"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日          期：________年____月____日</w:t>
      </w:r>
      <w:r/>
    </w:p>
    <w:p>
      <w:pPr>
        <w:ind w:firstLine="240"/>
        <w:jc w:val="center"/>
        <w:spacing w:line="440" w:lineRule="exact"/>
        <w:rPr>
          <w:rFonts w:ascii="宋体" w:hAnsi="宋体"/>
          <w:bCs/>
          <w:color w:val="000000" w:themeColor="text1"/>
          <w:sz w:val="24"/>
          <w:szCs w:val="24"/>
        </w:rPr>
      </w:pPr>
      <w:r>
        <w:rPr>
          <w:rFonts w:ascii="宋体" w:hAnsi="宋体"/>
          <w:bCs/>
          <w:color w:val="000000" w:themeColor="text1"/>
          <w:sz w:val="24"/>
          <w:szCs w:val="24"/>
        </w:rPr>
      </w:r>
      <w:r/>
    </w:p>
    <w:p>
      <w:pP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br w:type="page" w:clear="all"/>
      </w:r>
      <w:r/>
    </w:p>
    <w:p>
      <w:pPr>
        <w:jc w:val="center"/>
        <w:spacing w:line="44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九、中小企业声明函（工程）</w:t>
      </w:r>
      <w:r/>
    </w:p>
    <w:p>
      <w:pPr>
        <w:ind w:left="560"/>
        <w:spacing w:line="44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w:t>
      </w:r>
      <w:r>
        <w:rPr>
          <w:rFonts w:hint="eastAsia" w:ascii="宋体" w:hAnsi="宋体"/>
          <w:color w:val="000000" w:themeColor="text1"/>
          <w:sz w:val="24"/>
          <w:szCs w:val="24"/>
          <w:u w:val="single"/>
        </w:rPr>
        <w:t xml:space="preserve">（单位名称）</w:t>
      </w:r>
      <w:r>
        <w:rPr>
          <w:rFonts w:hint="eastAsia" w:ascii="宋体" w:hAnsi="宋体"/>
          <w:color w:val="000000" w:themeColor="text1"/>
          <w:sz w:val="24"/>
          <w:szCs w:val="24"/>
        </w:rPr>
        <w:t xml:space="preserve">采购编号为</w:t>
      </w:r>
      <w:r>
        <w:rPr>
          <w:rFonts w:hint="eastAsia" w:ascii="宋体" w:hAnsi="宋体"/>
          <w:color w:val="000000" w:themeColor="text1"/>
          <w:sz w:val="24"/>
          <w:szCs w:val="24"/>
          <w:u w:val="single"/>
        </w:rPr>
        <w:t xml:space="preserve">  ***   </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（项目名称）</w:t>
      </w:r>
      <w:r>
        <w:rPr>
          <w:rFonts w:hint="eastAsia" w:ascii="宋体" w:hAnsi="宋体"/>
          <w:color w:val="000000" w:themeColor="text1"/>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440" w:lineRule="exact"/>
        <w:rPr>
          <w:rFonts w:ascii="宋体" w:hAnsi="宋体"/>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b/>
          <w:bCs/>
          <w:color w:val="000000" w:themeColor="text1"/>
          <w:sz w:val="24"/>
          <w:szCs w:val="24"/>
          <w:u w:val="single"/>
          <w:lang w:eastAsia="zh-CN"/>
        </w:rPr>
        <w:t xml:space="preserve">扬中市公安局交通管理大队改造工程（一期）-原办公楼装饰改造工程</w:t>
      </w:r>
      <w:r>
        <w:rPr>
          <w:rFonts w:hint="eastAsia" w:ascii="宋体" w:hAnsi="宋体"/>
          <w:b/>
          <w:bCs/>
          <w:color w:val="000000" w:themeColor="text1"/>
          <w:sz w:val="24"/>
          <w:szCs w:val="24"/>
          <w:u w:val="single"/>
        </w:rPr>
        <w:t xml:space="preserve"> </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 </w:t>
      </w:r>
      <w:r>
        <w:rPr>
          <w:rFonts w:hint="eastAsia" w:ascii="宋体" w:hAnsi="宋体"/>
          <w:b/>
          <w:bCs/>
          <w:color w:val="000000" w:themeColor="text1"/>
          <w:sz w:val="24"/>
          <w:szCs w:val="24"/>
          <w:u w:val="single"/>
        </w:rPr>
        <w:t xml:space="preserve">建筑业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（中型企业、小型企业、微型企业）；</w:t>
      </w:r>
      <w:r/>
    </w:p>
    <w:p>
      <w:pPr>
        <w:ind w:firstLine="360"/>
        <w:spacing w:line="440" w:lineRule="exact"/>
        <w:rPr>
          <w:rFonts w:ascii="宋体" w:hAnsi="宋体"/>
          <w:i/>
          <w:color w:val="000000" w:themeColor="text1"/>
          <w:sz w:val="24"/>
          <w:szCs w:val="24"/>
          <w:u w:val="single"/>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w:t>
      </w:r>
      <w:r>
        <w:rPr>
          <w:rFonts w:ascii="宋体" w:hAnsi="宋体"/>
          <w:color w:val="000000" w:themeColor="text1"/>
          <w:sz w:val="24"/>
          <w:szCs w:val="24"/>
          <w:u w:val="single"/>
        </w:rPr>
        <w:t xml:space="preserve">中型企业、</w:t>
      </w:r>
      <w:r>
        <w:rPr>
          <w:rFonts w:hint="eastAsia" w:ascii="宋体" w:hAnsi="宋体"/>
          <w:color w:val="000000" w:themeColor="text1"/>
          <w:sz w:val="24"/>
          <w:szCs w:val="24"/>
          <w:u w:val="single"/>
        </w:rPr>
        <w:t xml:space="preserve">小型企业、微型企业）；</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p>
    <w:p>
      <w:pPr>
        <w:ind w:right="720"/>
        <w:spacing w:line="440" w:lineRule="exact"/>
        <w:rPr>
          <w:rFonts w:ascii="宋体" w:hAnsi="宋体"/>
          <w:color w:val="000000" w:themeColor="text1"/>
          <w:sz w:val="24"/>
          <w:szCs w:val="24"/>
        </w:rPr>
      </w:pPr>
      <w:r>
        <w:rPr>
          <w:rFonts w:ascii="宋体" w:hAnsi="宋体"/>
          <w:color w:val="000000" w:themeColor="text1"/>
          <w:sz w:val="24"/>
          <w:szCs w:val="24"/>
        </w:rPr>
      </w:r>
      <w:r/>
    </w:p>
    <w:p>
      <w:pPr>
        <w:ind w:right="180" w:firstLine="360"/>
        <w:jc w:val="righ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企业名称（加盖CA电子公章）：</w:t>
      </w:r>
      <w:r/>
    </w:p>
    <w:p>
      <w:pPr>
        <w:ind w:right="480" w:firstLine="540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日  期：</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备注1：从业人员、营业收入、资产总额填报上一年度数据，无上一年度数据的新成立企业可不填报。</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备注2：供应商如不提供此声明函，价格将不做相应扣除。</w:t>
      </w:r>
      <w:r/>
    </w:p>
    <w:p>
      <w:pPr>
        <w:pStyle w:val="713"/>
        <w:rPr>
          <w:color w:val="000000" w:themeColor="text1"/>
        </w:rPr>
      </w:pPr>
      <w:r>
        <w:rPr>
          <w:color w:val="000000" w:themeColor="text1"/>
        </w:rPr>
      </w:r>
      <w:r/>
    </w:p>
    <w:p>
      <w:pP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br w:type="page" w:clear="all"/>
      </w:r>
      <w:r/>
    </w:p>
    <w:p>
      <w:pPr>
        <w:jc w:val="center"/>
        <w:spacing w:line="44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十、残疾人福利性单位声明函</w:t>
      </w:r>
      <w:r/>
    </w:p>
    <w:p>
      <w:pPr>
        <w:ind w:left="560"/>
        <w:spacing w:line="44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项目采购活动提供本单位制造的货物，或者提供其他残疾人福利性单位制造的货物（不包括使用非残疾人福利性单位注册商标的货物）。</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本单位对上述声明的真实性负责。如有虚假，将依法承担相应责任。</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（备注：1、供应商如不提供此声明函，价格将不做相应扣除。2、成交供应商为残疾人福利单位的，此声明函将随成交结果同时公告，接受社会监督）</w:t>
      </w:r>
      <w:r/>
    </w:p>
    <w:p>
      <w:pPr>
        <w:ind w:firstLine="504"/>
        <w:spacing w:line="440" w:lineRule="exact"/>
        <w:rPr>
          <w:rFonts w:ascii="仿宋_GB2312" w:eastAsia="仿宋_GB2312"/>
          <w:color w:val="000000" w:themeColor="text1"/>
          <w:spacing w:val="6"/>
          <w:sz w:val="24"/>
          <w:szCs w:val="24"/>
        </w:rPr>
      </w:pPr>
      <w:r>
        <w:rPr>
          <w:rFonts w:ascii="仿宋_GB2312" w:eastAsia="仿宋_GB2312"/>
          <w:color w:val="000000" w:themeColor="text1"/>
          <w:spacing w:val="6"/>
          <w:sz w:val="24"/>
          <w:szCs w:val="24"/>
        </w:rPr>
      </w:r>
      <w:r/>
    </w:p>
    <w:p>
      <w:pPr>
        <w:ind w:right="1560" w:firstLine="504"/>
        <w:jc w:val="center"/>
        <w:spacing w:line="440" w:lineRule="exact"/>
        <w:tabs>
          <w:tab w:val="left" w:pos="4860" w:leader="none"/>
        </w:tabs>
        <w:rPr>
          <w:rFonts w:ascii="宋体" w:hAnsi="宋体"/>
          <w:color w:val="000000" w:themeColor="text1"/>
          <w:sz w:val="24"/>
          <w:szCs w:val="24"/>
        </w:rPr>
      </w:pPr>
      <w:r>
        <w:rPr>
          <w:rFonts w:hint="eastAsia" w:ascii="仿宋_GB2312" w:eastAsia="仿宋_GB2312"/>
          <w:color w:val="000000" w:themeColor="text1"/>
          <w:spacing w:val="6"/>
          <w:sz w:val="24"/>
          <w:szCs w:val="24"/>
        </w:rPr>
        <w:t xml:space="preserve">             </w:t>
      </w:r>
      <w:r>
        <w:rPr>
          <w:rFonts w:hint="eastAsia" w:ascii="宋体" w:hAnsi="宋体"/>
          <w:color w:val="000000" w:themeColor="text1"/>
          <w:sz w:val="24"/>
          <w:szCs w:val="24"/>
        </w:rPr>
        <w:t xml:space="preserve">          供应商全称（加盖CA电子公章）：</w:t>
      </w:r>
      <w:r/>
    </w:p>
    <w:p>
      <w:pPr>
        <w:ind w:right="1560" w:firstLine="480"/>
        <w:jc w:val="center"/>
        <w:spacing w:line="440" w:lineRule="exact"/>
        <w:tabs>
          <w:tab w:val="left" w:pos="4860" w:leader="none"/>
        </w:tabs>
        <w:rPr>
          <w:rFonts w:ascii="宋体" w:hAnsi="宋体"/>
          <w:color w:val="000000" w:themeColor="text1"/>
          <w:sz w:val="24"/>
          <w:szCs w:val="24"/>
        </w:rPr>
      </w:pPr>
      <w:r>
        <w:rPr>
          <w:rFonts w:hint="eastAsia" w:ascii="宋体" w:hAnsi="宋体"/>
          <w:color w:val="000000" w:themeColor="text1"/>
          <w:sz w:val="24"/>
          <w:szCs w:val="24"/>
        </w:rPr>
        <w:t xml:space="preserve">        日  期：</w:t>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rPr>
          <w:color w:val="000000" w:themeColor="text1"/>
        </w:rPr>
      </w:pPr>
      <w:r>
        <w:rPr>
          <w:color w:val="000000" w:themeColor="text1"/>
        </w:rPr>
      </w:r>
      <w:r/>
    </w:p>
    <w:p>
      <w:pPr>
        <w:spacing w:line="440" w:lineRule="exact"/>
        <w:rPr>
          <w:rFonts w:ascii="黑体" w:hAnsi="黑体" w:eastAsia="黑体"/>
          <w:b/>
          <w:color w:val="000000" w:themeColor="text1"/>
          <w:sz w:val="32"/>
          <w:szCs w:val="32"/>
        </w:rPr>
      </w:pPr>
      <w:r>
        <w:rPr>
          <w:rFonts w:ascii="黑体" w:hAnsi="黑体" w:eastAsia="黑体"/>
          <w:b/>
          <w:color w:val="000000" w:themeColor="text1"/>
          <w:sz w:val="24"/>
          <w:szCs w:val="24"/>
        </w:rPr>
        <w:br w:type="page" w:clear="all"/>
      </w:r>
      <w:r>
        <w:rPr>
          <w:rFonts w:hint="eastAsia" w:ascii="黑体" w:hAnsi="黑体" w:eastAsia="黑体"/>
          <w:b/>
          <w:color w:val="000000" w:themeColor="text1"/>
          <w:sz w:val="32"/>
          <w:szCs w:val="32"/>
        </w:rPr>
        <w:t xml:space="preserve">十一、分项报价表（工程类）</w:t>
      </w:r>
      <w:r/>
    </w:p>
    <w:p>
      <w:pPr>
        <w:ind w:left="560"/>
        <w:spacing w:line="44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按工程量清单报价（实质性条款内容）</w:t>
      </w:r>
      <w:r/>
    </w:p>
    <w:p>
      <w:pPr>
        <w:spacing w:line="440" w:lineRule="exact"/>
        <w:rPr>
          <w:rFonts w:ascii="宋体" w:hAnsi="宋体"/>
          <w:color w:val="000000" w:themeColor="text1"/>
          <w:sz w:val="24"/>
          <w:szCs w:val="24"/>
        </w:rPr>
      </w:pPr>
      <w:r>
        <w:rPr>
          <w:rFonts w:ascii="宋体" w:hAnsi="宋体"/>
          <w:color w:val="000000" w:themeColor="text1"/>
          <w:sz w:val="24"/>
          <w:szCs w:val="24"/>
        </w:rPr>
      </w:r>
      <w:r/>
    </w:p>
    <w:p>
      <w:pPr>
        <w:spacing w:line="440" w:lineRule="exact"/>
        <w:rPr>
          <w:rFonts w:ascii="宋体" w:hAnsi="宋体"/>
          <w:color w:val="000000" w:themeColor="text1"/>
          <w:sz w:val="24"/>
          <w:szCs w:val="24"/>
        </w:rPr>
      </w:pPr>
      <w:r>
        <w:rPr>
          <w:rFonts w:ascii="宋体" w:hAnsi="宋体"/>
          <w:color w:val="000000" w:themeColor="text1"/>
          <w:sz w:val="24"/>
          <w:szCs w:val="24"/>
        </w:rPr>
      </w:r>
      <w:r/>
    </w:p>
    <w:p>
      <w:pPr>
        <w:spacing w:line="440" w:lineRule="exact"/>
        <w:rPr>
          <w:rFonts w:ascii="宋体" w:hAnsi="宋体"/>
          <w:color w:val="000000" w:themeColor="text1"/>
          <w:sz w:val="24"/>
          <w:szCs w:val="24"/>
        </w:rPr>
      </w:pPr>
      <w:r>
        <w:rPr>
          <w:rFonts w:ascii="宋体" w:hAnsi="宋体"/>
          <w:color w:val="000000" w:themeColor="text1"/>
          <w:sz w:val="24"/>
          <w:szCs w:val="24"/>
        </w:rPr>
      </w:r>
      <w:r/>
    </w:p>
    <w:p>
      <w:pPr>
        <w:spacing w:line="440" w:lineRule="exact"/>
        <w:rPr>
          <w:rFonts w:ascii="宋体" w:hAnsi="宋体"/>
          <w:color w:val="000000" w:themeColor="text1"/>
          <w:sz w:val="24"/>
          <w:szCs w:val="24"/>
        </w:rPr>
      </w:pPr>
      <w:r>
        <w:rPr>
          <w:rFonts w:ascii="宋体" w:hAnsi="宋体"/>
          <w:color w:val="000000" w:themeColor="text1"/>
          <w:sz w:val="24"/>
          <w:szCs w:val="24"/>
        </w:rPr>
      </w:r>
      <w:r/>
    </w:p>
    <w:p>
      <w:pPr>
        <w:spacing w:line="440" w:lineRule="exact"/>
        <w:rPr>
          <w:rFonts w:ascii="宋体" w:hAnsi="宋体"/>
          <w:color w:val="000000" w:themeColor="text1"/>
          <w:sz w:val="24"/>
          <w:szCs w:val="24"/>
        </w:rPr>
      </w:pPr>
      <w:r>
        <w:rPr>
          <w:rFonts w:ascii="宋体" w:hAnsi="宋体"/>
          <w:color w:val="000000" w:themeColor="text1"/>
          <w:sz w:val="24"/>
          <w:szCs w:val="24"/>
        </w:rPr>
      </w:r>
      <w:r/>
    </w:p>
    <w:p>
      <w:pPr>
        <w:jc w:val="center"/>
        <w:spacing w:line="440" w:lineRule="exact"/>
        <w:rPr>
          <w:rFonts w:ascii="黑体" w:hAnsi="黑体" w:eastAsia="黑体"/>
          <w:b/>
          <w:color w:val="000000" w:themeColor="text1"/>
          <w:sz w:val="32"/>
          <w:szCs w:val="32"/>
        </w:rPr>
      </w:pPr>
      <w:r>
        <w:rPr>
          <w:rFonts w:ascii="黑体" w:hAnsi="黑体" w:eastAsia="黑体"/>
          <w:b/>
          <w:color w:val="000000" w:themeColor="text1"/>
          <w:sz w:val="24"/>
          <w:szCs w:val="24"/>
        </w:rPr>
        <w:br w:type="page" w:clear="all"/>
      </w:r>
      <w:r>
        <w:rPr>
          <w:rFonts w:hint="eastAsia" w:ascii="黑体" w:hAnsi="黑体" w:eastAsia="黑体"/>
          <w:b/>
          <w:color w:val="000000" w:themeColor="text1"/>
          <w:sz w:val="32"/>
          <w:szCs w:val="32"/>
        </w:rPr>
        <w:t xml:space="preserve">十二、技术部分</w:t>
      </w:r>
      <w:r/>
    </w:p>
    <w:p>
      <w:pPr>
        <w:ind w:left="560"/>
        <w:spacing w:line="44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44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（一）技术方案（施工方案）（格式自拟）</w:t>
      </w:r>
      <w:r/>
    </w:p>
    <w:p>
      <w:pPr>
        <w:jc w:val="center"/>
        <w:spacing w:line="440" w:lineRule="exact"/>
        <w:rPr>
          <w:rFonts w:ascii="黑体" w:hAnsi="黑体" w:eastAsia="黑体"/>
          <w:b/>
          <w:color w:val="000000" w:themeColor="text1"/>
          <w:sz w:val="32"/>
          <w:szCs w:val="32"/>
        </w:rPr>
      </w:pPr>
      <w:r>
        <w:rPr>
          <w:rFonts w:hint="eastAsia" w:ascii="黑体" w:hAnsi="黑体" w:eastAsia="黑体"/>
          <w:b/>
          <w:color w:val="000000" w:themeColor="text1"/>
          <w:sz w:val="24"/>
          <w:szCs w:val="24"/>
        </w:rPr>
        <w:br w:type="page" w:clear="all"/>
      </w:r>
      <w:r>
        <w:rPr>
          <w:rFonts w:hint="eastAsia" w:ascii="黑体" w:hAnsi="黑体" w:eastAsia="黑体"/>
          <w:b/>
          <w:color w:val="000000" w:themeColor="text1"/>
          <w:sz w:val="32"/>
          <w:szCs w:val="32"/>
        </w:rPr>
        <w:t xml:space="preserve">（二）技术要求响应及偏离表</w:t>
      </w:r>
      <w:r/>
    </w:p>
    <w:p>
      <w:pPr>
        <w:jc w:val="center"/>
        <w:spacing w:line="440" w:lineRule="exact"/>
        <w:rPr>
          <w:rFonts w:ascii="黑体" w:hAnsi="黑体" w:eastAsia="黑体"/>
          <w:b/>
          <w:color w:val="000000" w:themeColor="text1"/>
          <w:sz w:val="32"/>
          <w:szCs w:val="32"/>
        </w:rPr>
      </w:pPr>
      <w:r>
        <w:rPr>
          <w:rFonts w:ascii="黑体" w:hAnsi="黑体" w:eastAsia="黑体"/>
          <w:b/>
          <w:color w:val="000000" w:themeColor="text1"/>
          <w:sz w:val="32"/>
          <w:szCs w:val="32"/>
        </w:rPr>
      </w:r>
      <w:r/>
    </w:p>
    <w:tbl>
      <w:tblPr>
        <w:tblStyle w:val="6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291"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磋商文件要求</w:t>
            </w:r>
            <w:r/>
          </w:p>
        </w:tc>
        <w:tc>
          <w:tcPr>
            <w:tcW w:w="2852"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响应情况</w:t>
            </w:r>
            <w:r/>
          </w:p>
        </w:tc>
        <w:tc>
          <w:tcPr>
            <w:tcW w:w="1308"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c>
          <w:tcPr>
            <w:tcW w:w="117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证明</w:t>
            </w:r>
            <w:r/>
          </w:p>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材料</w:t>
            </w:r>
            <w:r/>
          </w:p>
        </w:tc>
      </w:tr>
      <w:tr>
        <w:trPr>
          <w:cantSplit/>
          <w:trHeight w:val="640"/>
        </w:trPr>
        <w:tc>
          <w:tcPr>
            <w:tcW w:w="545"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2852"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bl>
    <w:p>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注： 行数不够，可自行添加。</w:t>
      </w:r>
      <w:r/>
    </w:p>
    <w:p>
      <w:pPr>
        <w:jc w:val="center"/>
        <w:spacing w:line="440" w:lineRule="exact"/>
        <w:rPr>
          <w:rFonts w:ascii="黑体" w:hAnsi="Arial" w:eastAsia="黑体"/>
          <w:b/>
          <w:color w:val="000000" w:themeColor="text1"/>
          <w:sz w:val="24"/>
          <w:szCs w:val="24"/>
        </w:rPr>
      </w:pPr>
      <w:r>
        <w:rPr>
          <w:rFonts w:ascii="黑体" w:hAnsi="Arial" w:eastAsia="黑体"/>
          <w:b/>
          <w:color w:val="000000" w:themeColor="text1"/>
          <w:sz w:val="24"/>
          <w:szCs w:val="24"/>
        </w:rPr>
      </w:r>
      <w:r/>
    </w:p>
    <w:p>
      <w:pPr>
        <w:jc w:val="center"/>
        <w:spacing w:line="440" w:lineRule="exact"/>
        <w:rPr>
          <w:rFonts w:ascii="黑体" w:hAnsi="Arial" w:eastAsia="黑体"/>
          <w:b/>
          <w:color w:val="000000" w:themeColor="text1"/>
          <w:sz w:val="24"/>
          <w:szCs w:val="24"/>
        </w:rPr>
      </w:pPr>
      <w:r>
        <w:rPr>
          <w:rFonts w:ascii="黑体" w:hAnsi="Arial" w:eastAsia="黑体"/>
          <w:b/>
          <w:color w:val="000000" w:themeColor="text1"/>
          <w:sz w:val="24"/>
          <w:szCs w:val="24"/>
        </w:rPr>
      </w:r>
      <w:r/>
    </w:p>
    <w:p>
      <w:pPr>
        <w:jc w:val="center"/>
        <w:spacing w:line="440" w:lineRule="exact"/>
        <w:rPr>
          <w:rFonts w:ascii="黑体" w:hAnsi="Arial" w:eastAsia="黑体"/>
          <w:b/>
          <w:color w:val="000000" w:themeColor="text1"/>
          <w:sz w:val="24"/>
          <w:szCs w:val="24"/>
        </w:rPr>
      </w:pPr>
      <w:r>
        <w:rPr>
          <w:rFonts w:ascii="黑体" w:hAnsi="Arial" w:eastAsia="黑体"/>
          <w:b/>
          <w:color w:val="000000" w:themeColor="text1"/>
          <w:sz w:val="24"/>
          <w:szCs w:val="24"/>
        </w:rPr>
      </w:r>
      <w:r/>
    </w:p>
    <w:p>
      <w:pPr>
        <w:jc w:val="center"/>
        <w:spacing w:line="440" w:lineRule="exact"/>
        <w:rPr>
          <w:rFonts w:ascii="黑体" w:hAnsi="Arial" w:eastAsia="黑体"/>
          <w:b/>
          <w:color w:val="000000" w:themeColor="text1"/>
          <w:sz w:val="24"/>
          <w:szCs w:val="24"/>
        </w:rPr>
      </w:pPr>
      <w:r>
        <w:rPr>
          <w:rFonts w:ascii="黑体" w:hAnsi="Arial" w:eastAsia="黑体"/>
          <w:b/>
          <w:color w:val="000000" w:themeColor="text1"/>
          <w:sz w:val="24"/>
          <w:szCs w:val="24"/>
        </w:rPr>
      </w:r>
      <w:r/>
    </w:p>
    <w:p>
      <w:pPr>
        <w:spacing w:line="440" w:lineRule="exact"/>
        <w:rPr>
          <w:rFonts w:ascii="黑体" w:hAnsi="Arial" w:eastAsia="黑体"/>
          <w:color w:val="000000" w:themeColor="text1"/>
          <w:sz w:val="24"/>
          <w:szCs w:val="24"/>
        </w:rPr>
      </w:pPr>
      <w:r>
        <w:rPr>
          <w:rFonts w:ascii="黑体" w:hAnsi="Arial" w:eastAsia="黑体"/>
          <w:color w:val="000000" w:themeColor="text1"/>
          <w:sz w:val="24"/>
          <w:szCs w:val="24"/>
        </w:rPr>
      </w:r>
      <w:r/>
    </w:p>
    <w:p>
      <w:pPr>
        <w:spacing w:line="440" w:lineRule="exact"/>
        <w:rPr>
          <w:rFonts w:ascii="黑体" w:hAnsi="Arial" w:eastAsia="黑体"/>
          <w:color w:val="000000" w:themeColor="text1"/>
          <w:sz w:val="24"/>
          <w:szCs w:val="24"/>
        </w:rPr>
      </w:pPr>
      <w:r>
        <w:rPr>
          <w:rFonts w:ascii="黑体" w:hAnsi="Arial" w:eastAsia="黑体"/>
          <w:color w:val="000000" w:themeColor="text1"/>
          <w:sz w:val="24"/>
          <w:szCs w:val="24"/>
        </w:rPr>
      </w:r>
      <w:r/>
    </w:p>
    <w:p>
      <w:pPr>
        <w:jc w:val="center"/>
        <w:spacing w:line="440" w:lineRule="exact"/>
        <w:rPr>
          <w:rFonts w:ascii="黑体" w:hAnsi="黑体" w:eastAsia="黑体"/>
          <w:b/>
          <w:color w:val="000000" w:themeColor="text1"/>
          <w:sz w:val="24"/>
          <w:szCs w:val="24"/>
        </w:rPr>
      </w:pPr>
      <w:r>
        <w:rPr>
          <w:rFonts w:hint="eastAsia" w:ascii="黑体" w:hAnsi="Arial" w:eastAsia="黑体"/>
          <w:color w:val="000000" w:themeColor="text1"/>
          <w:sz w:val="24"/>
          <w:szCs w:val="24"/>
        </w:rPr>
        <w:br w:type="page" w:clear="all"/>
      </w:r>
      <w:bookmarkEnd w:id="223"/>
      <w:r/>
      <w:bookmarkStart w:id="227" w:name="_Hlt26955054"/>
      <w:r/>
      <w:bookmarkEnd w:id="227"/>
      <w:r>
        <w:rPr>
          <w:rFonts w:hint="eastAsia" w:ascii="黑体" w:hAnsi="黑体" w:eastAsia="黑体"/>
          <w:b/>
          <w:color w:val="000000" w:themeColor="text1"/>
          <w:sz w:val="32"/>
          <w:szCs w:val="32"/>
        </w:rPr>
        <w:t xml:space="preserve">十三、商务部分（格式自拟）</w:t>
      </w:r>
      <w:r/>
    </w:p>
    <w:p>
      <w:pPr>
        <w:spacing w:line="440" w:lineRule="exact"/>
        <w:rPr>
          <w:rFonts w:ascii="宋体" w:hAnsi="宋体"/>
          <w:color w:val="000000" w:themeColor="text1"/>
          <w:sz w:val="24"/>
          <w:szCs w:val="24"/>
        </w:rPr>
      </w:pPr>
      <w:r>
        <w:rPr>
          <w:rFonts w:ascii="宋体" w:hAnsi="宋体"/>
          <w:color w:val="000000" w:themeColor="text1"/>
          <w:sz w:val="24"/>
          <w:szCs w:val="24"/>
        </w:rPr>
      </w:r>
      <w:r/>
    </w:p>
    <w:p>
      <w:pPr>
        <w:spacing w:line="440" w:lineRule="exact"/>
        <w:rPr>
          <w:rFonts w:ascii="仿宋_GB2312" w:hAnsi="Arial"/>
          <w:color w:val="000000" w:themeColor="text1"/>
          <w:sz w:val="24"/>
          <w:szCs w:val="24"/>
        </w:rPr>
      </w:pPr>
      <w:r>
        <w:rPr>
          <w:rFonts w:ascii="仿宋_GB2312" w:hAnsi="Arial"/>
          <w:color w:val="000000" w:themeColor="text1"/>
          <w:sz w:val="24"/>
          <w:szCs w:val="24"/>
        </w:rPr>
      </w:r>
      <w:bookmarkEnd w:id="205"/>
      <w:bookmarkEnd w:id="206"/>
      <w:r/>
    </w:p>
    <w:p>
      <w:pPr>
        <w:spacing w:line="440" w:lineRule="exact"/>
        <w:rPr>
          <w:rFonts w:ascii="宋体" w:hAnsi="宋体"/>
          <w:color w:val="000000" w:themeColor="text1"/>
          <w:sz w:val="24"/>
          <w:szCs w:val="24"/>
        </w:rPr>
      </w:pPr>
      <w:r/>
      <w:bookmarkStart w:id="228" w:name="_Toc462564146"/>
      <w:r/>
      <w:bookmarkEnd w:id="228"/>
      <w:r/>
      <w:bookmarkStart w:id="229" w:name="_Hlt26609389"/>
      <w:r/>
      <w:bookmarkEnd w:id="229"/>
      <w:r/>
      <w:bookmarkStart w:id="230" w:name="_Hlt26955066"/>
      <w:r/>
      <w:bookmarkEnd w:id="230"/>
      <w:r/>
      <w:bookmarkStart w:id="231" w:name="_Hlt26671374"/>
      <w:r/>
      <w:bookmarkEnd w:id="231"/>
      <w:r/>
      <w:r/>
    </w:p>
    <w:p>
      <w:pPr>
        <w:jc w:val="center"/>
        <w:spacing w:line="440" w:lineRule="exact"/>
        <w:rPr>
          <w:rFonts w:ascii="黑体" w:hAnsi="黑体" w:eastAsia="黑体"/>
          <w:b/>
          <w:color w:val="000000" w:themeColor="text1"/>
          <w:sz w:val="24"/>
          <w:szCs w:val="24"/>
        </w:rPr>
      </w:pPr>
      <w:r/>
      <w:bookmarkStart w:id="232" w:name="_格式2__法定代表人授权书"/>
      <w:r/>
      <w:bookmarkEnd w:id="232"/>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黑体" w:hAnsi="黑体" w:eastAsia="黑体"/>
          <w:b/>
          <w:color w:val="000000" w:themeColor="text1"/>
          <w:sz w:val="32"/>
          <w:szCs w:val="32"/>
        </w:rPr>
      </w:pPr>
      <w:r>
        <w:rPr>
          <w:rFonts w:hint="eastAsia" w:ascii="黑体" w:hAnsi="黑体" w:eastAsia="黑体"/>
          <w:b/>
          <w:color w:val="000000" w:themeColor="text1"/>
          <w:sz w:val="24"/>
          <w:szCs w:val="24"/>
        </w:rPr>
        <w:br w:type="page" w:clear="all"/>
      </w:r>
      <w:r>
        <w:rPr>
          <w:rFonts w:hint="eastAsia" w:ascii="黑体" w:hAnsi="黑体" w:eastAsia="黑体"/>
          <w:b/>
          <w:color w:val="000000" w:themeColor="text1"/>
          <w:sz w:val="32"/>
          <w:szCs w:val="32"/>
        </w:rPr>
        <w:t xml:space="preserve">十四、资格承诺函</w:t>
      </w:r>
      <w:r/>
    </w:p>
    <w:p>
      <w:pPr>
        <w:ind w:left="560"/>
        <w:spacing w:line="44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440" w:lineRule="atLeast"/>
        <w:rPr>
          <w:rFonts w:ascii="宋体" w:hAnsi="宋体"/>
          <w:color w:val="000000" w:themeColor="text1"/>
          <w:sz w:val="24"/>
          <w:szCs w:val="24"/>
        </w:rPr>
      </w:pPr>
      <w:r>
        <w:rPr>
          <w:rFonts w:ascii="宋体" w:hAnsi="宋体"/>
          <w:color w:val="000000" w:themeColor="text1"/>
          <w:sz w:val="24"/>
          <w:szCs w:val="24"/>
        </w:rPr>
        <w:t xml:space="preserve">致：（采购人、采购代理机构）   </w:t>
      </w:r>
      <w:r/>
    </w:p>
    <w:p>
      <w:pPr>
        <w:ind w:firstLine="480"/>
        <w:spacing w:line="440" w:lineRule="atLeast"/>
        <w:rPr>
          <w:rFonts w:ascii="宋体" w:hAnsi="宋体"/>
          <w:color w:val="000000" w:themeColor="text1"/>
          <w:sz w:val="24"/>
          <w:szCs w:val="24"/>
        </w:rPr>
      </w:pPr>
      <w:r>
        <w:rPr>
          <w:rFonts w:ascii="宋体" w:hAnsi="宋体"/>
          <w:color w:val="000000" w:themeColor="text1"/>
          <w:sz w:val="24"/>
          <w:szCs w:val="24"/>
        </w:rPr>
        <w:t xml:space="preserve">我单位参与</w:t>
      </w:r>
      <w:r>
        <w:rPr>
          <w:rFonts w:ascii="宋体" w:hAnsi="宋体"/>
          <w:color w:val="000000" w:themeColor="text1"/>
          <w:sz w:val="24"/>
          <w:szCs w:val="24"/>
          <w:u w:val="single"/>
        </w:rPr>
        <w:t xml:space="preserve"> （项目名称）  （项目编号：）  </w:t>
      </w:r>
      <w:r>
        <w:rPr>
          <w:rFonts w:ascii="宋体" w:hAnsi="宋体"/>
          <w:color w:val="000000" w:themeColor="text1"/>
          <w:sz w:val="24"/>
          <w:szCs w:val="24"/>
        </w:rPr>
        <w:t xml:space="preserve"> 项目的政府采购活动，现承诺如下：</w:t>
      </w:r>
      <w:r/>
    </w:p>
    <w:p>
      <w:pPr>
        <w:ind w:firstLine="480"/>
        <w:spacing w:line="440" w:lineRule="atLeast"/>
        <w:rPr>
          <w:rFonts w:ascii="宋体" w:hAnsi="宋体"/>
          <w:color w:val="000000" w:themeColor="text1"/>
          <w:sz w:val="24"/>
          <w:szCs w:val="24"/>
        </w:rPr>
      </w:pPr>
      <w:r>
        <w:rPr>
          <w:rFonts w:ascii="宋体" w:hAnsi="宋体"/>
          <w:color w:val="000000" w:themeColor="text1"/>
          <w:sz w:val="24"/>
          <w:szCs w:val="24"/>
        </w:rPr>
        <w:t xml:space="preserve">1.我方具有良好的商业信誉和健全的财务会计制度。</w:t>
      </w:r>
      <w:r/>
    </w:p>
    <w:p>
      <w:pPr>
        <w:ind w:firstLine="480"/>
        <w:spacing w:line="440" w:lineRule="atLeast"/>
        <w:rPr>
          <w:rFonts w:ascii="宋体" w:hAnsi="宋体"/>
          <w:color w:val="000000" w:themeColor="text1"/>
          <w:sz w:val="24"/>
          <w:szCs w:val="24"/>
        </w:rPr>
      </w:pPr>
      <w:r>
        <w:rPr>
          <w:rFonts w:ascii="宋体" w:hAnsi="宋体"/>
          <w:color w:val="000000" w:themeColor="text1"/>
          <w:sz w:val="24"/>
          <w:szCs w:val="24"/>
        </w:rPr>
        <w:t xml:space="preserve">2.我方具有履行合同所必需的设备和专业技术能力。</w:t>
      </w:r>
      <w:r/>
    </w:p>
    <w:p>
      <w:pPr>
        <w:ind w:firstLine="480"/>
        <w:spacing w:line="440" w:lineRule="atLeast"/>
        <w:rPr>
          <w:rFonts w:ascii="宋体" w:hAnsi="宋体"/>
          <w:color w:val="000000" w:themeColor="text1"/>
          <w:sz w:val="24"/>
          <w:szCs w:val="24"/>
        </w:rPr>
      </w:pPr>
      <w:r>
        <w:rPr>
          <w:rFonts w:ascii="宋体" w:hAnsi="宋体"/>
          <w:color w:val="000000" w:themeColor="text1"/>
          <w:sz w:val="24"/>
          <w:szCs w:val="24"/>
        </w:rPr>
        <w:t xml:space="preserve">3.我方具有依法缴纳税收和社会保障资金的良好记录。</w:t>
      </w:r>
      <w:r/>
    </w:p>
    <w:p>
      <w:pPr>
        <w:ind w:firstLine="480"/>
        <w:spacing w:line="440" w:lineRule="atLeast"/>
        <w:rPr>
          <w:rFonts w:ascii="宋体" w:hAnsi="宋体"/>
          <w:color w:val="000000" w:themeColor="text1"/>
          <w:sz w:val="24"/>
          <w:szCs w:val="24"/>
        </w:rPr>
      </w:pPr>
      <w:r>
        <w:rPr>
          <w:rFonts w:ascii="宋体" w:hAnsi="宋体"/>
          <w:color w:val="000000" w:themeColor="text1"/>
          <w:sz w:val="24"/>
          <w:szCs w:val="24"/>
        </w:rPr>
        <w:t xml:space="preserve">4.我方参加本项目采购活动前三年内，在经营活动中没有重大违法记录。</w:t>
      </w:r>
      <w:r/>
    </w:p>
    <w:p>
      <w:pPr>
        <w:ind w:firstLine="480"/>
        <w:spacing w:line="440" w:lineRule="atLeast"/>
        <w:rPr>
          <w:rFonts w:ascii="宋体" w:hAnsi="宋体"/>
          <w:color w:val="000000" w:themeColor="text1"/>
          <w:sz w:val="24"/>
          <w:szCs w:val="24"/>
        </w:rPr>
      </w:pPr>
      <w:r>
        <w:rPr>
          <w:rFonts w:ascii="宋体" w:hAnsi="宋体"/>
          <w:color w:val="000000" w:themeColor="text1"/>
          <w:sz w:val="24"/>
          <w:szCs w:val="24"/>
        </w:rPr>
        <w:t xml:space="preserve">若我单位承诺不实，自愿承担提供虚假材料谋取中标、成交的法律责任。</w:t>
      </w:r>
      <w:r/>
    </w:p>
    <w:p>
      <w:pPr>
        <w:spacing w:line="440" w:lineRule="atLeast"/>
        <w:rPr>
          <w:rFonts w:ascii="宋体" w:hAnsi="宋体"/>
          <w:color w:val="000000" w:themeColor="text1"/>
          <w:sz w:val="24"/>
          <w:szCs w:val="24"/>
        </w:rPr>
      </w:pPr>
      <w:r>
        <w:rPr>
          <w:rFonts w:ascii="宋体" w:hAnsi="宋体"/>
          <w:color w:val="000000" w:themeColor="text1"/>
          <w:sz w:val="24"/>
          <w:szCs w:val="24"/>
        </w:rPr>
      </w:r>
      <w:r/>
    </w:p>
    <w:p>
      <w:pPr>
        <w:spacing w:line="440" w:lineRule="atLeast"/>
        <w:rPr>
          <w:rFonts w:ascii="宋体" w:hAnsi="宋体"/>
          <w:color w:val="000000" w:themeColor="text1"/>
          <w:sz w:val="24"/>
          <w:szCs w:val="24"/>
        </w:rPr>
      </w:pPr>
      <w:r>
        <w:rPr>
          <w:rFonts w:hint="eastAsia" w:ascii="宋体" w:hAnsi="宋体"/>
          <w:color w:val="000000" w:themeColor="text1"/>
          <w:sz w:val="24"/>
          <w:szCs w:val="24"/>
        </w:rPr>
        <w:t xml:space="preserve">磋商</w:t>
      </w:r>
      <w:r>
        <w:rPr>
          <w:rFonts w:ascii="宋体" w:hAnsi="宋体"/>
          <w:color w:val="000000" w:themeColor="text1"/>
          <w:sz w:val="24"/>
          <w:szCs w:val="24"/>
        </w:rPr>
        <w:t xml:space="preserve">（响应）供应商（全称并盖章）：</w:t>
      </w:r>
      <w:r/>
    </w:p>
    <w:p>
      <w:pPr>
        <w:spacing w:line="440" w:lineRule="atLeast"/>
        <w:rPr>
          <w:rFonts w:ascii="宋体" w:hAnsi="宋体"/>
          <w:color w:val="000000" w:themeColor="text1"/>
          <w:sz w:val="24"/>
          <w:szCs w:val="24"/>
        </w:rPr>
      </w:pPr>
      <w:r>
        <w:rPr>
          <w:rFonts w:ascii="宋体" w:hAnsi="宋体"/>
          <w:color w:val="000000" w:themeColor="text1"/>
          <w:sz w:val="24"/>
          <w:szCs w:val="24"/>
        </w:rPr>
        <w:t xml:space="preserve">供应商法定代表人或授权代表（签字或签章）：</w:t>
      </w:r>
      <w:r/>
    </w:p>
    <w:p>
      <w:pPr>
        <w:spacing w:line="440" w:lineRule="atLeast"/>
        <w:rPr>
          <w:rFonts w:ascii="宋体" w:hAnsi="宋体"/>
          <w:color w:val="000000" w:themeColor="text1"/>
          <w:sz w:val="24"/>
          <w:szCs w:val="24"/>
        </w:rPr>
      </w:pPr>
      <w:r>
        <w:rPr>
          <w:rFonts w:ascii="宋体" w:hAnsi="宋体"/>
          <w:color w:val="000000" w:themeColor="text1"/>
          <w:sz w:val="24"/>
          <w:szCs w:val="24"/>
        </w:rPr>
        <w:t xml:space="preserve">日期：</w:t>
      </w:r>
      <w:r/>
    </w:p>
    <w:p>
      <w:pPr>
        <w:spacing w:line="440" w:lineRule="atLeast"/>
        <w:rPr>
          <w:rFonts w:ascii="宋体" w:hAnsi="宋体"/>
          <w:color w:val="000000" w:themeColor="text1"/>
          <w:sz w:val="24"/>
          <w:szCs w:val="24"/>
        </w:rPr>
      </w:pPr>
      <w:r>
        <w:rPr>
          <w:rFonts w:ascii="宋体" w:hAnsi="宋体"/>
          <w:color w:val="000000" w:themeColor="text1"/>
          <w:sz w:val="24"/>
          <w:szCs w:val="24"/>
        </w:rPr>
      </w:r>
      <w:r/>
    </w:p>
    <w:p>
      <w:pPr>
        <w:spacing w:line="440" w:lineRule="atLeast"/>
        <w:rPr>
          <w:rFonts w:ascii="宋体" w:hAnsi="宋体"/>
          <w:color w:val="000000" w:themeColor="text1"/>
          <w:sz w:val="24"/>
          <w:szCs w:val="24"/>
        </w:rPr>
      </w:pPr>
      <w:r>
        <w:rPr>
          <w:rFonts w:ascii="宋体" w:hAnsi="宋体"/>
          <w:color w:val="000000" w:themeColor="text1"/>
          <w:sz w:val="24"/>
          <w:szCs w:val="24"/>
        </w:rPr>
        <w:t xml:space="preserve">说明：1.供应商可自行选择是否提供本承诺函，若不提供本承诺函的，应按采购文件要求提供相应的证明材料。</w:t>
      </w:r>
      <w:r/>
    </w:p>
    <w:p>
      <w:pPr>
        <w:spacing w:line="440" w:lineRule="atLeast"/>
        <w:rPr>
          <w:rFonts w:ascii="宋体" w:hAnsi="宋体"/>
          <w:color w:val="000000" w:themeColor="text1"/>
          <w:sz w:val="24"/>
          <w:szCs w:val="24"/>
        </w:rPr>
      </w:pPr>
      <w:r>
        <w:rPr>
          <w:rFonts w:ascii="宋体" w:hAnsi="宋体"/>
          <w:color w:val="000000" w:themeColor="text1"/>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宋体" w:hAnsi="宋体" w:cs="仿宋"/>
          <w:b/>
          <w:bCs/>
          <w:color w:val="000000" w:themeColor="text1"/>
          <w:sz w:val="24"/>
          <w:szCs w:val="24"/>
        </w:rPr>
      </w:pPr>
      <w:r>
        <w:rPr>
          <w:rFonts w:hint="eastAsia" w:ascii="宋体" w:hAnsi="宋体" w:cs="仿宋"/>
          <w:b/>
          <w:bCs/>
          <w:color w:val="000000" w:themeColor="text1"/>
          <w:sz w:val="24"/>
          <w:szCs w:val="24"/>
        </w:rPr>
        <w:br w:type="page" w:clear="all"/>
      </w:r>
      <w:r>
        <w:rPr>
          <w:rFonts w:hint="eastAsia" w:ascii="宋体" w:hAnsi="宋体"/>
          <w:color w:val="000000" w:themeColor="text1"/>
          <w:sz w:val="32"/>
          <w:szCs w:val="32"/>
        </w:rPr>
        <w:t xml:space="preserve">磋商响应单位相关信息一览表</w:t>
      </w:r>
      <w:r/>
    </w:p>
    <w:tbl>
      <w:tblPr>
        <w:tblStyle w:val="6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343"/>
        <w:gridCol w:w="1495"/>
        <w:gridCol w:w="399"/>
        <w:gridCol w:w="376"/>
        <w:gridCol w:w="762"/>
        <w:gridCol w:w="1070"/>
        <w:gridCol w:w="280"/>
        <w:gridCol w:w="922"/>
        <w:gridCol w:w="1393"/>
      </w:tblGrid>
      <w:tr>
        <w:trPr>
          <w:trHeight w:val="506"/>
        </w:trPr>
        <w:tc>
          <w:tcPr>
            <w:shd w:val="clear" w:color="auto" w:fill="d9d9d9"/>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一</w:t>
            </w:r>
            <w:r/>
          </w:p>
        </w:tc>
        <w:tc>
          <w:tcPr>
            <w:gridSpan w:val="9"/>
            <w:shd w:val="clear" w:color="auto" w:fill="d9d9d9"/>
            <w:tcW w:w="8040"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公司基本信息</w:t>
            </w:r>
            <w:r/>
          </w:p>
        </w:tc>
      </w:tr>
      <w:tr>
        <w:trPr>
          <w:trHeight w:val="506"/>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1343" w:type="dxa"/>
            <w:vAlign w:val="center"/>
            <w:textDirection w:val="lrTb"/>
            <w:noWrap w:val="false"/>
          </w:tcPr>
          <w:p>
            <w:pPr>
              <w:pStyle w:val="937"/>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公司名称</w:t>
            </w:r>
            <w:r/>
          </w:p>
        </w:tc>
        <w:tc>
          <w:tcPr>
            <w:gridSpan w:val="8"/>
            <w:tcW w:w="6697"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455"/>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注册资金</w:t>
            </w:r>
            <w:r/>
          </w:p>
        </w:tc>
        <w:tc>
          <w:tcPr>
            <w:tcW w:w="149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gridSpan w:val="2"/>
            <w:tcW w:w="775"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w:t>
            </w:r>
            <w:r/>
          </w:p>
        </w:tc>
        <w:tc>
          <w:tcPr>
            <w:gridSpan w:val="3"/>
            <w:tcW w:w="211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公司地址</w:t>
            </w:r>
            <w:r/>
          </w:p>
        </w:tc>
        <w:tc>
          <w:tcPr>
            <w:gridSpan w:val="2"/>
            <w:tcW w:w="231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460"/>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从业人数</w:t>
            </w:r>
            <w:r/>
          </w:p>
        </w:tc>
        <w:tc>
          <w:tcPr>
            <w:tcW w:w="149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gridSpan w:val="2"/>
            <w:tcW w:w="775"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5</w:t>
            </w:r>
            <w:r/>
          </w:p>
        </w:tc>
        <w:tc>
          <w:tcPr>
            <w:gridSpan w:val="3"/>
            <w:tcW w:w="211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法定代表人</w:t>
            </w:r>
            <w:r/>
          </w:p>
        </w:tc>
        <w:tc>
          <w:tcPr>
            <w:gridSpan w:val="2"/>
            <w:tcW w:w="231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467"/>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6</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开户银行</w:t>
            </w:r>
            <w:r/>
          </w:p>
        </w:tc>
        <w:tc>
          <w:tcPr>
            <w:tcW w:w="149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gridSpan w:val="2"/>
            <w:tcW w:w="775"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7</w:t>
            </w:r>
            <w:r/>
          </w:p>
        </w:tc>
        <w:tc>
          <w:tcPr>
            <w:gridSpan w:val="3"/>
            <w:tcW w:w="211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账号</w:t>
            </w:r>
            <w:r/>
          </w:p>
        </w:tc>
        <w:tc>
          <w:tcPr>
            <w:gridSpan w:val="2"/>
            <w:tcW w:w="231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467"/>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项目联系人</w:t>
            </w:r>
            <w:r/>
          </w:p>
        </w:tc>
        <w:tc>
          <w:tcPr>
            <w:tcW w:w="149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gridSpan w:val="2"/>
            <w:tcW w:w="775"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9</w:t>
            </w:r>
            <w:r/>
          </w:p>
        </w:tc>
        <w:tc>
          <w:tcPr>
            <w:gridSpan w:val="3"/>
            <w:tcW w:w="211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联系电话</w:t>
            </w:r>
            <w:r/>
          </w:p>
        </w:tc>
        <w:tc>
          <w:tcPr>
            <w:gridSpan w:val="2"/>
            <w:tcW w:w="231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467"/>
        </w:trPr>
        <w:tc>
          <w:tcPr>
            <w:shd w:val="clear" w:color="auto" w:fill="d9d9d9"/>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二</w:t>
            </w:r>
            <w:r/>
          </w:p>
        </w:tc>
        <w:tc>
          <w:tcPr>
            <w:gridSpan w:val="9"/>
            <w:shd w:val="clear" w:color="auto" w:fill="d9d9d9"/>
            <w:tcW w:w="8040"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公司财务状况</w:t>
            </w:r>
            <w:r/>
          </w:p>
        </w:tc>
      </w:tr>
      <w:tr>
        <w:trPr>
          <w:trHeight w:val="467"/>
        </w:trPr>
        <w:tc>
          <w:tcPr>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（一）</w:t>
            </w:r>
            <w:r/>
          </w:p>
        </w:tc>
        <w:tc>
          <w:tcPr>
            <w:gridSpan w:val="9"/>
            <w:tcW w:w="8040"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u w:val="single"/>
              </w:rPr>
              <w:t xml:space="preserve">××××</w:t>
            </w:r>
            <w:r>
              <w:rPr>
                <w:rFonts w:hint="eastAsia" w:ascii="宋体" w:hAnsi="宋体"/>
                <w:b/>
                <w:color w:val="000000" w:themeColor="text1"/>
                <w:sz w:val="24"/>
                <w:szCs w:val="24"/>
              </w:rPr>
              <w:t xml:space="preserve">年度财务状况</w:t>
            </w:r>
            <w:r/>
          </w:p>
        </w:tc>
      </w:tr>
      <w:tr>
        <w:trPr>
          <w:trHeight w:val="682"/>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营业收入（万）：</w:t>
            </w:r>
            <w:r/>
          </w:p>
        </w:tc>
        <w:tc>
          <w:tcPr>
            <w:tcW w:w="149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gridSpan w:val="2"/>
            <w:tcW w:w="775"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p>
        </w:tc>
        <w:tc>
          <w:tcPr>
            <w:gridSpan w:val="3"/>
            <w:tcW w:w="211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利润总额（万）</w:t>
            </w:r>
            <w:r/>
          </w:p>
        </w:tc>
        <w:tc>
          <w:tcPr>
            <w:gridSpan w:val="2"/>
            <w:tcW w:w="231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763"/>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年末“固定资产合计”（万）</w:t>
            </w:r>
            <w:r/>
          </w:p>
        </w:tc>
        <w:tc>
          <w:tcPr>
            <w:tcW w:w="149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gridSpan w:val="2"/>
            <w:tcW w:w="775"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w:t>
            </w:r>
            <w:r/>
          </w:p>
        </w:tc>
        <w:tc>
          <w:tcPr>
            <w:gridSpan w:val="3"/>
            <w:tcW w:w="211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年末“流动资产”余额（万）</w:t>
            </w:r>
            <w:r/>
          </w:p>
        </w:tc>
        <w:tc>
          <w:tcPr>
            <w:gridSpan w:val="2"/>
            <w:tcW w:w="231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772"/>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5</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年末“短期负债”余额（万）</w:t>
            </w:r>
            <w:r/>
          </w:p>
        </w:tc>
        <w:tc>
          <w:tcPr>
            <w:tcW w:w="149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gridSpan w:val="2"/>
            <w:tcW w:w="775"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6</w:t>
            </w:r>
            <w:r/>
          </w:p>
        </w:tc>
        <w:tc>
          <w:tcPr>
            <w:gridSpan w:val="3"/>
            <w:tcW w:w="211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年末“长期负债”余额（万）</w:t>
            </w:r>
            <w:r/>
          </w:p>
        </w:tc>
        <w:tc>
          <w:tcPr>
            <w:gridSpan w:val="2"/>
            <w:tcW w:w="231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768"/>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7</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年末“资产总计”余额（万）</w:t>
            </w:r>
            <w:r/>
          </w:p>
        </w:tc>
        <w:tc>
          <w:tcPr>
            <w:tcW w:w="149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gridSpan w:val="2"/>
            <w:tcW w:w="775"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w:t>
            </w:r>
            <w:r/>
          </w:p>
        </w:tc>
        <w:tc>
          <w:tcPr>
            <w:gridSpan w:val="3"/>
            <w:tcW w:w="211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年末“货币资金”余额（万）</w:t>
            </w:r>
            <w:r/>
          </w:p>
        </w:tc>
        <w:tc>
          <w:tcPr>
            <w:gridSpan w:val="2"/>
            <w:tcW w:w="231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547"/>
        </w:trPr>
        <w:tc>
          <w:tcPr>
            <w:shd w:val="clear" w:color="auto" w:fill="d9d9d9"/>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三</w:t>
            </w:r>
            <w:r/>
          </w:p>
        </w:tc>
        <w:tc>
          <w:tcPr>
            <w:gridSpan w:val="9"/>
            <w:shd w:val="clear" w:color="auto" w:fill="d9d9d9"/>
            <w:tcW w:w="8040"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供应商其他信息</w:t>
            </w:r>
            <w:r/>
          </w:p>
        </w:tc>
      </w:tr>
      <w:tr>
        <w:trPr>
          <w:trHeight w:val="1015"/>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（一）</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公司取得的相关资质及等级：</w:t>
            </w:r>
            <w:r/>
          </w:p>
        </w:tc>
        <w:tc>
          <w:tcPr>
            <w:gridSpan w:val="8"/>
            <w:tcW w:w="6697"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1086"/>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（二）</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公司</w:t>
            </w:r>
            <w:r>
              <w:rPr>
                <w:rFonts w:hint="eastAsia" w:ascii="宋体" w:hAnsi="宋体"/>
                <w:b/>
                <w:color w:val="000000" w:themeColor="text1"/>
                <w:sz w:val="24"/>
                <w:szCs w:val="24"/>
                <w:u w:val="single"/>
              </w:rPr>
              <w:t xml:space="preserve">××××</w:t>
            </w:r>
            <w:r>
              <w:rPr>
                <w:rFonts w:hint="eastAsia" w:ascii="宋体" w:hAnsi="宋体"/>
                <w:color w:val="000000" w:themeColor="text1"/>
                <w:sz w:val="24"/>
                <w:szCs w:val="24"/>
              </w:rPr>
              <w:t xml:space="preserve">年度后获得的荣誉及表彰情况</w:t>
            </w:r>
            <w:r/>
          </w:p>
        </w:tc>
        <w:tc>
          <w:tcPr>
            <w:gridSpan w:val="8"/>
            <w:tcW w:w="6697"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557"/>
        </w:trPr>
        <w:tc>
          <w:tcPr>
            <w:shd w:val="clear" w:color="auto" w:fill="bfbfbf"/>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四</w:t>
            </w:r>
            <w:r/>
          </w:p>
        </w:tc>
        <w:tc>
          <w:tcPr>
            <w:gridSpan w:val="9"/>
            <w:shd w:val="clear" w:color="auto" w:fill="bfbfbf"/>
            <w:tcW w:w="8040"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提供本项目服务所必须的专业设备一览表 </w:t>
            </w:r>
            <w:r/>
          </w:p>
        </w:tc>
      </w:tr>
      <w:tr>
        <w:trPr>
          <w:trHeight w:val="459"/>
        </w:trPr>
        <w:tc>
          <w:tcPr>
            <w:shd w:val="clear" w:color="auto" w:fill="ffffff"/>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序号</w:t>
            </w:r>
            <w:r/>
          </w:p>
        </w:tc>
        <w:tc>
          <w:tcPr>
            <w:gridSpan w:val="3"/>
            <w:shd w:val="clear" w:color="auto" w:fill="ffffff"/>
            <w:tcW w:w="3237"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品牌、型号及主要参数配置简述</w:t>
            </w:r>
            <w:r/>
          </w:p>
        </w:tc>
        <w:tc>
          <w:tcPr>
            <w:gridSpan w:val="2"/>
            <w:shd w:val="clear" w:color="auto" w:fill="ffffff"/>
            <w:tcW w:w="1138"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购置年份</w:t>
            </w:r>
            <w:r/>
          </w:p>
        </w:tc>
        <w:tc>
          <w:tcPr>
            <w:shd w:val="clear" w:color="auto" w:fill="ffffff"/>
            <w:tcW w:w="1070"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价格</w:t>
            </w:r>
            <w:r/>
          </w:p>
        </w:tc>
        <w:tc>
          <w:tcPr>
            <w:gridSpan w:val="2"/>
            <w:shd w:val="clear" w:color="auto" w:fill="ffffff"/>
            <w:tcW w:w="120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数量</w:t>
            </w:r>
            <w:r/>
          </w:p>
        </w:tc>
        <w:tc>
          <w:tcPr>
            <w:shd w:val="clear" w:color="auto" w:fill="ffffff"/>
            <w:tcW w:w="1393"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用途</w:t>
            </w:r>
            <w:r/>
          </w:p>
        </w:tc>
      </w:tr>
      <w:tr>
        <w:trPr>
          <w:trHeight w:val="483"/>
        </w:trPr>
        <w:tc>
          <w:tcPr>
            <w:shd w:val="clear" w:color="auto" w:fill="ffffff"/>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1</w:t>
            </w:r>
            <w:r/>
          </w:p>
        </w:tc>
        <w:tc>
          <w:tcPr>
            <w:gridSpan w:val="3"/>
            <w:shd w:val="clear" w:color="auto" w:fill="ffffff"/>
            <w:tcW w:w="3237"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gridSpan w:val="2"/>
            <w:shd w:val="clear" w:color="auto" w:fill="ffffff"/>
            <w:tcW w:w="1138"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shd w:val="clear" w:color="auto" w:fill="ffffff"/>
            <w:tcW w:w="1070"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gridSpan w:val="2"/>
            <w:shd w:val="clear" w:color="auto" w:fill="ffffff"/>
            <w:tcW w:w="1202"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shd w:val="clear" w:color="auto" w:fill="ffffff"/>
            <w:tcW w:w="1393"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r>
      <w:tr>
        <w:trPr>
          <w:trHeight w:val="546"/>
        </w:trPr>
        <w:tc>
          <w:tcPr>
            <w:shd w:val="clear" w:color="auto" w:fill="ffffff"/>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2</w:t>
            </w:r>
            <w:r/>
          </w:p>
        </w:tc>
        <w:tc>
          <w:tcPr>
            <w:gridSpan w:val="3"/>
            <w:shd w:val="clear" w:color="auto" w:fill="ffffff"/>
            <w:tcW w:w="3237"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gridSpan w:val="2"/>
            <w:shd w:val="clear" w:color="auto" w:fill="ffffff"/>
            <w:tcW w:w="1138"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shd w:val="clear" w:color="auto" w:fill="ffffff"/>
            <w:tcW w:w="1070"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gridSpan w:val="2"/>
            <w:shd w:val="clear" w:color="auto" w:fill="ffffff"/>
            <w:tcW w:w="1202"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shd w:val="clear" w:color="auto" w:fill="ffffff"/>
            <w:tcW w:w="1393"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r>
      <w:tr>
        <w:trPr>
          <w:trHeight w:val="560"/>
        </w:trPr>
        <w:tc>
          <w:tcPr>
            <w:shd w:val="clear" w:color="auto" w:fill="ffffff"/>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3</w:t>
            </w:r>
            <w:r/>
          </w:p>
        </w:tc>
        <w:tc>
          <w:tcPr>
            <w:gridSpan w:val="3"/>
            <w:shd w:val="clear" w:color="auto" w:fill="ffffff"/>
            <w:tcW w:w="3237"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gridSpan w:val="2"/>
            <w:shd w:val="clear" w:color="auto" w:fill="ffffff"/>
            <w:tcW w:w="1138"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shd w:val="clear" w:color="auto" w:fill="ffffff"/>
            <w:tcW w:w="1070"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gridSpan w:val="2"/>
            <w:shd w:val="clear" w:color="auto" w:fill="ffffff"/>
            <w:tcW w:w="1202"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shd w:val="clear" w:color="auto" w:fill="ffffff"/>
            <w:tcW w:w="1393"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r>
      <w:tr>
        <w:trPr>
          <w:trHeight w:val="553"/>
        </w:trPr>
        <w:tc>
          <w:tcPr>
            <w:shd w:val="clear" w:color="auto" w:fill="ffffff"/>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t xml:space="preserve">…</w:t>
            </w:r>
            <w:r/>
          </w:p>
        </w:tc>
        <w:tc>
          <w:tcPr>
            <w:gridSpan w:val="3"/>
            <w:shd w:val="clear" w:color="auto" w:fill="ffffff"/>
            <w:tcW w:w="3237"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gridSpan w:val="2"/>
            <w:shd w:val="clear" w:color="auto" w:fill="ffffff"/>
            <w:tcW w:w="1138"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shd w:val="clear" w:color="auto" w:fill="ffffff"/>
            <w:tcW w:w="1070"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gridSpan w:val="2"/>
            <w:shd w:val="clear" w:color="auto" w:fill="ffffff"/>
            <w:tcW w:w="1202"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shd w:val="clear" w:color="auto" w:fill="ffffff"/>
            <w:tcW w:w="1393"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r>
      <w:tr>
        <w:trPr>
          <w:trHeight w:val="575"/>
        </w:trPr>
        <w:tc>
          <w:tcPr>
            <w:shd w:val="clear" w:color="auto" w:fill="bfbfbf"/>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五</w:t>
            </w:r>
            <w:r/>
          </w:p>
        </w:tc>
        <w:tc>
          <w:tcPr>
            <w:gridSpan w:val="9"/>
            <w:shd w:val="clear" w:color="auto" w:fill="bfbfbf"/>
            <w:tcW w:w="8040"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提供本项目服务所必须的专业技术能力</w:t>
            </w:r>
            <w:r/>
          </w:p>
        </w:tc>
      </w:tr>
      <w:tr>
        <w:trPr>
          <w:trHeight w:val="1630"/>
        </w:trPr>
        <w:tc>
          <w:tcPr>
            <w:gridSpan w:val="10"/>
            <w:shd w:val="clear" w:color="auto" w:fill="ffffff"/>
            <w:tcW w:w="9162"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r>
    </w:tbl>
    <w:p>
      <w:pPr>
        <w:pStyle w:val="937"/>
        <w:jc w:val="left"/>
        <w:spacing w:line="440" w:lineRule="exact"/>
        <w:widowControl/>
        <w:rPr>
          <w:rFonts w:ascii="宋体" w:hAnsi="宋体"/>
          <w:b/>
          <w:bCs/>
          <w:color w:val="000000" w:themeColor="text1"/>
          <w:sz w:val="24"/>
          <w:szCs w:val="24"/>
        </w:rPr>
      </w:pPr>
      <w:r>
        <w:rPr>
          <w:rFonts w:ascii="宋体" w:hAnsi="宋体"/>
          <w:b/>
          <w:bCs/>
          <w:color w:val="000000" w:themeColor="text1"/>
          <w:sz w:val="24"/>
          <w:szCs w:val="24"/>
        </w:rPr>
      </w:r>
      <w:r/>
    </w:p>
    <w:p>
      <w:pPr>
        <w:pStyle w:val="937"/>
        <w:spacing w:line="440" w:lineRule="exact"/>
        <w:rPr>
          <w:rFonts w:ascii="宋体" w:hAnsi="宋体"/>
          <w:color w:val="000000" w:themeColor="text1"/>
          <w:sz w:val="24"/>
          <w:szCs w:val="24"/>
          <w:u w:val="single"/>
        </w:rPr>
      </w:pPr>
      <w:r>
        <w:rPr>
          <w:rFonts w:hint="eastAsia" w:ascii="宋体" w:hAnsi="宋体"/>
          <w:color w:val="000000" w:themeColor="text1"/>
          <w:sz w:val="24"/>
          <w:szCs w:val="24"/>
        </w:rPr>
        <w:t xml:space="preserve">注：1、</w:t>
      </w:r>
      <w:r>
        <w:rPr>
          <w:rFonts w:hint="eastAsia" w:ascii="宋体" w:hAnsi="宋体"/>
          <w:color w:val="000000" w:themeColor="text1"/>
          <w:sz w:val="24"/>
          <w:szCs w:val="24"/>
          <w:u w:val="single"/>
        </w:rPr>
        <w:t xml:space="preserve">如行数不够请自行添加。</w:t>
      </w:r>
      <w:r/>
    </w:p>
    <w:p>
      <w:pPr>
        <w:jc w:val="center"/>
        <w:spacing w:line="440" w:lineRule="exact"/>
        <w:rPr>
          <w:rFonts w:hint="eastAsia" w:ascii="宋体" w:hAnsi="宋体" w:cs="仿宋"/>
          <w:b/>
          <w:bCs/>
          <w:color w:val="000000" w:themeColor="text1"/>
          <w:sz w:val="24"/>
          <w:szCs w:val="24"/>
        </w:rPr>
      </w:pPr>
      <w:r>
        <w:rPr>
          <w:rFonts w:hint="eastAsia" w:ascii="宋体" w:hAnsi="宋体" w:cs="仿宋"/>
          <w:b/>
          <w:bCs/>
          <w:color w:val="000000" w:themeColor="text1"/>
          <w:sz w:val="24"/>
          <w:szCs w:val="24"/>
        </w:rPr>
      </w:r>
      <w:r/>
    </w:p>
    <w:p>
      <w:pPr>
        <w:jc w:val="center"/>
        <w:spacing w:line="440" w:lineRule="exact"/>
        <w:rPr>
          <w:rFonts w:hint="eastAsia" w:ascii="宋体" w:hAnsi="宋体" w:cs="仿宋"/>
          <w:b/>
          <w:bCs/>
          <w:color w:val="000000" w:themeColor="text1"/>
          <w:sz w:val="24"/>
          <w:szCs w:val="24"/>
        </w:rPr>
      </w:pPr>
      <w:r>
        <w:rPr>
          <w:rFonts w:hint="eastAsia" w:ascii="宋体" w:hAnsi="宋体" w:cs="仿宋"/>
          <w:b/>
          <w:bCs/>
          <w:color w:val="000000" w:themeColor="text1"/>
          <w:sz w:val="24"/>
          <w:szCs w:val="24"/>
        </w:rPr>
      </w:r>
      <w:r/>
    </w:p>
    <w:p>
      <w:pPr>
        <w:rPr>
          <w:rFonts w:hint="eastAsia" w:ascii="黑体" w:hAnsi="黑体" w:eastAsia="黑体"/>
          <w:b/>
          <w:color w:val="000000" w:themeColor="text1"/>
          <w:sz w:val="32"/>
          <w:szCs w:val="32"/>
          <w:lang w:val="en-US" w:eastAsia="zh-CN"/>
        </w:rPr>
      </w:pPr>
      <w:r>
        <w:rPr>
          <w:rFonts w:hint="eastAsia" w:ascii="黑体" w:hAnsi="黑体" w:eastAsia="黑体"/>
          <w:b/>
          <w:color w:val="000000" w:themeColor="text1"/>
          <w:sz w:val="32"/>
          <w:szCs w:val="32"/>
          <w:lang w:val="en-US" w:eastAsia="zh-CN"/>
        </w:rPr>
        <w:br w:type="page" w:clear="all"/>
      </w:r>
      <w:r/>
    </w:p>
    <w:p>
      <w:pPr>
        <w:jc w:val="center"/>
        <w:keepLines/>
        <w:keepNext/>
        <w:spacing w:before="260" w:after="260" w:line="420" w:lineRule="exact"/>
        <w:rPr>
          <w:rFonts w:ascii="黑体" w:hAnsi="黑体" w:eastAsia="黑体"/>
          <w:b/>
          <w:color w:val="000000" w:themeColor="text1"/>
          <w:sz w:val="32"/>
          <w:szCs w:val="32"/>
        </w:rPr>
        <w:outlineLvl w:val="1"/>
      </w:pPr>
      <w:r>
        <w:rPr>
          <w:rFonts w:hint="eastAsia" w:ascii="黑体" w:hAnsi="黑体" w:eastAsia="黑体"/>
          <w:b/>
          <w:color w:val="000000" w:themeColor="text1"/>
          <w:sz w:val="32"/>
          <w:szCs w:val="32"/>
          <w:lang w:val="en-US" w:eastAsia="zh-CN"/>
        </w:rPr>
        <w:t xml:space="preserve">十五、</w:t>
      </w:r>
      <w:r>
        <w:rPr>
          <w:rFonts w:ascii="黑体" w:hAnsi="黑体" w:eastAsia="黑体"/>
          <w:b/>
          <w:color w:val="000000" w:themeColor="text1"/>
          <w:sz w:val="32"/>
          <w:szCs w:val="32"/>
        </w:rPr>
        <w:t xml:space="preserve">项目负责人无在建工程承诺书</w:t>
      </w:r>
      <w:r/>
    </w:p>
    <w:p>
      <w:pPr>
        <w:ind w:firstLine="560"/>
        <w:jc w:val="lef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我单位现参加</w:t>
      </w:r>
      <w:r>
        <w:rPr>
          <w:rFonts w:ascii="宋体" w:hAnsi="宋体"/>
          <w:color w:val="000000" w:themeColor="text1"/>
          <w:sz w:val="24"/>
          <w:szCs w:val="24"/>
        </w:rPr>
        <w:t xml:space="preserve">(</w:t>
      </w:r>
      <w:r>
        <w:rPr>
          <w:rFonts w:hint="eastAsia" w:ascii="宋体" w:hAnsi="宋体"/>
          <w:color w:val="000000" w:themeColor="text1"/>
          <w:sz w:val="24"/>
          <w:szCs w:val="24"/>
        </w:rPr>
        <w:t xml:space="preserve">招标人</w:t>
      </w:r>
      <w:r>
        <w:rPr>
          <w:rFonts w:ascii="宋体" w:hAnsi="宋体"/>
          <w:color w:val="000000" w:themeColor="text1"/>
          <w:sz w:val="24"/>
          <w:szCs w:val="24"/>
        </w:rPr>
        <w:t xml:space="preserve">)</w:t>
      </w:r>
      <w:r>
        <w:rPr>
          <w:rFonts w:hint="eastAsia" w:ascii="宋体" w:hAnsi="宋体"/>
          <w:color w:val="000000" w:themeColor="text1"/>
          <w:sz w:val="24"/>
          <w:szCs w:val="24"/>
        </w:rPr>
        <w:t xml:space="preserve">的工程施工招标报名，依据国家对项目负责人管理的要求，我单位郑重向采购人作如下承诺：</w:t>
      </w:r>
      <w:r/>
    </w:p>
    <w:p>
      <w:pPr>
        <w:ind w:firstLine="560"/>
        <w:jc w:val="lef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一、我单位将严格执行国家对项目负责人的各项管理要求，决不出借转让企业和项目负责人资质，保证在成交后，由磋商响应文件中投标项目负责人按照国家规范精心组织施工，按期保质完成施工任务。如项目负责人无正当理由不能到现场作业，我单位将放弃中标，并承担给业主造成的损失。</w:t>
      </w:r>
      <w:r/>
    </w:p>
    <w:p>
      <w:pPr>
        <w:ind w:firstLine="560"/>
        <w:jc w:val="lef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二、在施工期间，项目负责人原则上每天到现场，重要工序施工时跟班作业。项目负责人因事请假，连续两天不能到现场则应事先报告业主并征得同意。如遇人事变动、调职等情况需变更成交项目负责人，我单位将严格履行手续，向采购人提出书面申请，说明事由，待批准后到市招标办办理变更项目负责人的备案手续。</w:t>
      </w:r>
      <w:r/>
    </w:p>
    <w:p>
      <w:pPr>
        <w:ind w:firstLine="560"/>
        <w:jc w:val="lef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三、我单位保证，本次投标项目负责人</w:t>
      </w:r>
      <w:r>
        <w:rPr>
          <w:rFonts w:ascii="宋体" w:hAnsi="宋体"/>
          <w:color w:val="000000" w:themeColor="text1"/>
          <w:sz w:val="24"/>
          <w:szCs w:val="24"/>
        </w:rPr>
        <w:t xml:space="preserve">(</w:t>
      </w:r>
      <w:r>
        <w:rPr>
          <w:rFonts w:hint="eastAsia" w:ascii="宋体" w:hAnsi="宋体"/>
          <w:color w:val="000000" w:themeColor="text1"/>
          <w:sz w:val="24"/>
          <w:szCs w:val="24"/>
        </w:rPr>
        <w:t xml:space="preserve">姓名</w:t>
      </w:r>
      <w:r>
        <w:rPr>
          <w:rFonts w:ascii="宋体" w:hAnsi="宋体"/>
          <w:color w:val="000000" w:themeColor="text1"/>
          <w:sz w:val="24"/>
          <w:szCs w:val="24"/>
        </w:rPr>
        <w:t xml:space="preserve">)</w:t>
      </w:r>
      <w:r>
        <w:rPr>
          <w:rFonts w:hint="eastAsia" w:ascii="宋体" w:hAnsi="宋体"/>
          <w:color w:val="000000" w:themeColor="text1"/>
          <w:sz w:val="24"/>
          <w:szCs w:val="24"/>
        </w:rPr>
        <w:t xml:space="preserve">，项目负责人资质证书号码，在建工程情况如下：</w:t>
      </w:r>
      <w:r>
        <w:rPr>
          <w:rFonts w:hint="eastAsia" w:ascii="宋体" w:hAnsi="宋体"/>
          <w:color w:val="000000" w:themeColor="text1"/>
          <w:sz w:val="24"/>
          <w:szCs w:val="24"/>
          <w:u w:val="single"/>
        </w:rPr>
        <w:t xml:space="preserve">（ ）（注：括号可从以下三项中选择一条，选好后删除备注）</w:t>
      </w:r>
      <w:r/>
    </w:p>
    <w:p>
      <w:pPr>
        <w:ind w:firstLine="560"/>
        <w:jc w:val="left"/>
        <w:spacing w:line="460" w:lineRule="exact"/>
        <w:widowControl/>
        <w:rPr>
          <w:rFonts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、项目负责人是非变更后无在建工程的。</w:t>
      </w:r>
      <w:r/>
    </w:p>
    <w:p>
      <w:pPr>
        <w:ind w:firstLine="560"/>
        <w:jc w:val="left"/>
        <w:spacing w:line="460" w:lineRule="exact"/>
        <w:widowControl/>
        <w:rPr>
          <w:rFonts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、项目负责人是变更后无在建工程的，并且原合同工期已满且变更备案之日已满</w:t>
      </w:r>
      <w:r>
        <w:rPr>
          <w:rFonts w:ascii="宋体" w:hAnsi="宋体"/>
          <w:color w:val="000000" w:themeColor="text1"/>
          <w:sz w:val="24"/>
          <w:szCs w:val="24"/>
        </w:rPr>
        <w:t xml:space="preserve">6</w:t>
      </w:r>
      <w:r>
        <w:rPr>
          <w:rFonts w:hint="eastAsia" w:ascii="宋体" w:hAnsi="宋体"/>
          <w:color w:val="000000" w:themeColor="text1"/>
          <w:sz w:val="24"/>
          <w:szCs w:val="24"/>
        </w:rPr>
        <w:t xml:space="preserve">个月；或者，因非承包方原因致使工程项目停工超过</w:t>
      </w:r>
      <w:r>
        <w:rPr>
          <w:rFonts w:ascii="宋体" w:hAnsi="宋体"/>
          <w:color w:val="000000" w:themeColor="text1"/>
          <w:sz w:val="24"/>
          <w:szCs w:val="24"/>
        </w:rPr>
        <w:t xml:space="preserve">120</w:t>
      </w:r>
      <w:r>
        <w:rPr>
          <w:rFonts w:hint="eastAsia" w:ascii="宋体" w:hAnsi="宋体"/>
          <w:color w:val="000000" w:themeColor="text1"/>
          <w:sz w:val="24"/>
          <w:szCs w:val="24"/>
        </w:rPr>
        <w:t xml:space="preserve">天，且经建设单位同意并已经办理项目负责人变更手续的。</w:t>
      </w:r>
      <w:r/>
    </w:p>
    <w:p>
      <w:pPr>
        <w:ind w:firstLine="560"/>
        <w:jc w:val="left"/>
        <w:spacing w:line="460" w:lineRule="exact"/>
        <w:widowControl/>
        <w:rPr>
          <w:rFonts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、项目负责人有在建设工程，但该在建工程与本次招标的工程属于同一工程项目、同一项目批文、同一施工地点分段发包或分期施工的情况。</w:t>
      </w:r>
      <w:r/>
    </w:p>
    <w:p>
      <w:pPr>
        <w:ind w:firstLine="560"/>
        <w:jc w:val="lef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四、我单位将严格遵守廉洁自律的相关规定。</w:t>
      </w:r>
      <w:r/>
    </w:p>
    <w:p>
      <w:pPr>
        <w:ind w:firstLine="560"/>
        <w:jc w:val="lef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五、我单位将认真履行承诺，保证递交的资格预审申请书和材料的真实性和准确性。如有违背，我单位及项目负责人自愿接受招标人和市建设行政管理部门给予的处罚。若我单位在中标公示期间发现情况失实，我单位将放弃中标权，并接受相应的处罚。</w:t>
      </w:r>
      <w:r/>
    </w:p>
    <w:p>
      <w:pPr>
        <w:jc w:val="righ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承诺单位：</w:t>
      </w:r>
      <w:r>
        <w:rPr>
          <w:rFonts w:ascii="宋体" w:hAnsi="宋体"/>
          <w:color w:val="000000" w:themeColor="text1"/>
          <w:sz w:val="24"/>
          <w:szCs w:val="24"/>
        </w:rPr>
        <w:t xml:space="preserve">(</w:t>
      </w:r>
      <w:r>
        <w:rPr>
          <w:rFonts w:hint="eastAsia" w:ascii="宋体" w:hAnsi="宋体"/>
          <w:color w:val="000000" w:themeColor="text1"/>
          <w:sz w:val="24"/>
          <w:szCs w:val="24"/>
        </w:rPr>
        <w:t xml:space="preserve">盖章</w:t>
      </w:r>
      <w:r>
        <w:rPr>
          <w:rFonts w:ascii="宋体" w:hAnsi="宋体"/>
          <w:color w:val="000000" w:themeColor="text1"/>
          <w:sz w:val="24"/>
          <w:szCs w:val="24"/>
        </w:rPr>
        <w:t xml:space="preserve">)</w:t>
      </w:r>
      <w:r/>
    </w:p>
    <w:p>
      <w:pPr>
        <w:jc w:val="righ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法定代表人：</w:t>
      </w:r>
      <w:r>
        <w:rPr>
          <w:rFonts w:ascii="宋体" w:hAnsi="宋体"/>
          <w:color w:val="000000" w:themeColor="text1"/>
          <w:sz w:val="24"/>
          <w:szCs w:val="24"/>
        </w:rPr>
        <w:t xml:space="preserve">(</w:t>
      </w:r>
      <w:r>
        <w:rPr>
          <w:rFonts w:hint="eastAsia" w:ascii="宋体" w:hAnsi="宋体"/>
          <w:color w:val="000000" w:themeColor="text1"/>
          <w:sz w:val="24"/>
          <w:szCs w:val="24"/>
        </w:rPr>
        <w:t xml:space="preserve">签字或盖章</w:t>
      </w:r>
      <w:r>
        <w:rPr>
          <w:rFonts w:ascii="宋体" w:hAnsi="宋体"/>
          <w:color w:val="000000" w:themeColor="text1"/>
          <w:sz w:val="24"/>
          <w:szCs w:val="24"/>
        </w:rPr>
        <w:t xml:space="preserve">)</w:t>
      </w:r>
      <w:r/>
    </w:p>
    <w:p>
      <w:pPr>
        <w:jc w:val="right"/>
        <w:spacing w:line="440" w:lineRule="exact"/>
        <w:rPr>
          <w:rFonts w:hint="eastAsia" w:ascii="宋体" w:hAnsi="宋体" w:cs="仿宋"/>
          <w:b w:val="0"/>
          <w:bCs w:val="0"/>
          <w:color w:val="000000" w:themeColor="text1"/>
          <w:sz w:val="24"/>
          <w:szCs w:val="24"/>
        </w:rPr>
      </w:pPr>
      <w:r>
        <w:rPr>
          <w:rFonts w:hint="eastAsia" w:ascii="宋体" w:hAnsi="宋体"/>
          <w:color w:val="000000" w:themeColor="text1"/>
          <w:sz w:val="24"/>
          <w:szCs w:val="24"/>
        </w:rPr>
        <w:t xml:space="preserve">年  月  日</w:t>
      </w:r>
      <w:r/>
    </w:p>
    <w:p>
      <w:pPr>
        <w:jc w:val="center"/>
        <w:spacing w:line="440" w:lineRule="exact"/>
        <w:rPr>
          <w:rFonts w:hint="eastAsia" w:ascii="宋体" w:hAnsi="宋体" w:cs="仿宋"/>
          <w:b/>
          <w:bCs/>
          <w:color w:val="000000" w:themeColor="text1"/>
          <w:sz w:val="24"/>
          <w:szCs w:val="24"/>
        </w:rPr>
      </w:pPr>
      <w:r>
        <w:rPr>
          <w:rFonts w:hint="eastAsia" w:ascii="宋体" w:hAnsi="宋体" w:cs="仿宋"/>
          <w:b/>
          <w:bCs/>
          <w:color w:val="000000" w:themeColor="text1"/>
          <w:sz w:val="24"/>
          <w:szCs w:val="24"/>
        </w:rPr>
      </w:r>
      <w:r/>
    </w:p>
    <w:p>
      <w:pPr>
        <w:rPr>
          <w:rFonts w:hint="eastAsia" w:ascii="宋体" w:hAnsi="宋体" w:cs="仿宋"/>
          <w:b/>
          <w:bCs/>
          <w:color w:val="000000" w:themeColor="text1"/>
          <w:sz w:val="24"/>
          <w:szCs w:val="24"/>
        </w:rPr>
      </w:pPr>
      <w:r>
        <w:rPr>
          <w:rFonts w:hint="eastAsia" w:ascii="宋体" w:hAnsi="宋体" w:cs="仿宋"/>
          <w:b/>
          <w:bCs/>
          <w:color w:val="000000" w:themeColor="text1"/>
          <w:sz w:val="24"/>
          <w:szCs w:val="24"/>
        </w:rPr>
        <w:br w:type="page" w:clear="all"/>
      </w:r>
      <w:r/>
    </w:p>
    <w:p>
      <w:pPr>
        <w:jc w:val="center"/>
        <w:spacing w:line="440" w:lineRule="exact"/>
        <w:rPr>
          <w:rFonts w:hint="eastAsia" w:ascii="宋体" w:hAnsi="宋体" w:cs="仿宋"/>
          <w:b/>
          <w:bCs/>
          <w:color w:val="000000" w:themeColor="text1"/>
          <w:sz w:val="24"/>
          <w:szCs w:val="24"/>
        </w:rPr>
      </w:pPr>
      <w:r>
        <w:rPr>
          <w:rFonts w:hint="eastAsia" w:ascii="宋体" w:hAnsi="宋体" w:cs="仿宋"/>
          <w:b/>
          <w:bCs/>
          <w:color w:val="000000" w:themeColor="text1"/>
          <w:sz w:val="24"/>
          <w:szCs w:val="24"/>
        </w:rPr>
      </w:r>
      <w:r/>
    </w:p>
    <w:p>
      <w:pPr>
        <w:jc w:val="center"/>
        <w:spacing w:line="440" w:lineRule="exact"/>
        <w:rPr>
          <w:rFonts w:ascii="宋体" w:hAnsi="宋体" w:cs="仿宋"/>
          <w:b/>
          <w:bCs/>
          <w:color w:val="000000" w:themeColor="text1"/>
          <w:sz w:val="24"/>
          <w:szCs w:val="24"/>
        </w:rPr>
      </w:pPr>
      <w:r>
        <w:rPr>
          <w:rFonts w:hint="eastAsia" w:ascii="宋体" w:hAnsi="宋体" w:cs="仿宋"/>
          <w:b/>
          <w:bCs/>
          <w:color w:val="000000" w:themeColor="text1"/>
          <w:sz w:val="32"/>
          <w:szCs w:val="32"/>
        </w:rPr>
        <w:t xml:space="preserve">质疑函范本</w:t>
      </w:r>
      <w:r/>
    </w:p>
    <w:p>
      <w:pPr>
        <w:spacing w:before="290" w:line="44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ascii="宋体" w:hAnsi="宋体" w:cs="仿宋"/>
          <w:color w:val="000000" w:themeColor="text1"/>
          <w:sz w:val="24"/>
          <w:szCs w:val="24"/>
        </w:rPr>
        <w:t xml:space="preserve"> </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p>
    <w:p>
      <w:pPr>
        <w:spacing w:line="44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包号：</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rPr>
          <w:rFonts w:hint="eastAsia" w:ascii="宋体" w:hAnsi="宋体" w:cs="仿宋"/>
          <w:color w:val="000000" w:themeColor="text1"/>
          <w:sz w:val="24"/>
          <w:szCs w:val="24"/>
          <w:u w:val="single"/>
        </w:rPr>
        <w:t xml:space="preserve">                                                        </w:t>
      </w:r>
      <w:r/>
    </w:p>
    <w:p>
      <w:pPr>
        <w:spacing w:line="44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w:t>
      </w:r>
      <w:r/>
    </w:p>
    <w:p>
      <w:pPr>
        <w:spacing w:line="44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p>
    <w:p>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签字(签章)：                   公章：                      </w:t>
      </w:r>
      <w:r/>
    </w:p>
    <w:p>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日期：    </w:t>
      </w:r>
      <w:r/>
    </w:p>
    <w:p>
      <w:pP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p>
    <w:p>
      <w:pPr>
        <w:ind w:firstLine="480"/>
        <w:jc w:val="left"/>
        <w:spacing w:line="440" w:lineRule="exact"/>
        <w:widowControl/>
        <w:rPr>
          <w:rFonts w:ascii="宋体" w:hAnsi="宋体"/>
          <w:color w:val="000000" w:themeColor="text1"/>
          <w:sz w:val="24"/>
          <w:szCs w:val="24"/>
        </w:rPr>
      </w:pPr>
      <w:r>
        <w:rPr>
          <w:rFonts w:hint="eastAsia" w:ascii="宋体" w:hAnsi="宋体"/>
          <w:color w:val="000000" w:themeColor="text1"/>
          <w:sz w:val="24"/>
          <w:szCs w:val="24"/>
        </w:rPr>
        <w:t xml:space="preserve">1.供应商提出质疑时，应提交质疑函和必要的证明材料。</w:t>
      </w:r>
      <w:r/>
    </w:p>
    <w:p>
      <w:pPr>
        <w:ind w:firstLine="480"/>
        <w:jc w:val="left"/>
        <w:spacing w:line="440" w:lineRule="exact"/>
        <w:widowControl/>
        <w:rPr>
          <w:rFonts w:ascii="宋体" w:hAnsi="宋体"/>
          <w:color w:val="000000" w:themeColor="text1"/>
          <w:sz w:val="24"/>
          <w:szCs w:val="24"/>
        </w:rPr>
      </w:pPr>
      <w:r>
        <w:rPr>
          <w:rFonts w:hint="eastAsia" w:ascii="宋体" w:hAnsi="宋体"/>
          <w:color w:val="000000" w:themeColor="text1"/>
          <w:sz w:val="24"/>
          <w:szCs w:val="24"/>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color w:val="000000" w:themeColor="text1"/>
          <w:sz w:val="24"/>
          <w:szCs w:val="24"/>
        </w:rPr>
      </w:pPr>
      <w:r>
        <w:rPr>
          <w:rFonts w:hint="eastAsia" w:ascii="宋体" w:hAnsi="宋体"/>
          <w:color w:val="000000" w:themeColor="text1"/>
          <w:sz w:val="24"/>
          <w:szCs w:val="24"/>
        </w:rPr>
        <w:t xml:space="preserve">3.质疑供应商若对项目的某一分包进行质疑，质疑函中应列明具体分包号。</w:t>
      </w:r>
      <w:r/>
    </w:p>
    <w:p>
      <w:pPr>
        <w:ind w:firstLine="480"/>
        <w:jc w:val="left"/>
        <w:spacing w:line="440" w:lineRule="exact"/>
        <w:widowControl/>
        <w:rPr>
          <w:rFonts w:ascii="宋体" w:hAnsi="宋体"/>
          <w:color w:val="000000" w:themeColor="text1"/>
          <w:sz w:val="24"/>
          <w:szCs w:val="24"/>
        </w:rPr>
      </w:pPr>
      <w:r>
        <w:rPr>
          <w:rFonts w:hint="eastAsia" w:ascii="宋体" w:hAnsi="宋体"/>
          <w:color w:val="000000" w:themeColor="text1"/>
          <w:sz w:val="24"/>
          <w:szCs w:val="24"/>
        </w:rPr>
        <w:t xml:space="preserve">4.质疑函的质疑事项应具体、明确，并有必要的事实依据和法律依据。</w:t>
      </w:r>
      <w:r/>
    </w:p>
    <w:p>
      <w:pPr>
        <w:ind w:firstLine="480"/>
        <w:jc w:val="left"/>
        <w:spacing w:line="440" w:lineRule="exact"/>
        <w:widowControl/>
        <w:rPr>
          <w:rFonts w:ascii="宋体" w:hAnsi="宋体"/>
          <w:color w:val="000000" w:themeColor="text1"/>
          <w:sz w:val="24"/>
          <w:szCs w:val="24"/>
        </w:rPr>
      </w:pPr>
      <w:r>
        <w:rPr>
          <w:rFonts w:hint="eastAsia" w:ascii="宋体" w:hAnsi="宋体"/>
          <w:color w:val="000000" w:themeColor="text1"/>
          <w:sz w:val="24"/>
          <w:szCs w:val="24"/>
        </w:rPr>
        <w:t xml:space="preserve">5.质疑函的质疑请求应与质疑事项相关。</w:t>
      </w:r>
      <w:r/>
    </w:p>
    <w:p>
      <w:pPr>
        <w:ind w:firstLine="480"/>
        <w:jc w:val="left"/>
        <w:spacing w:line="440" w:lineRule="exact"/>
        <w:widowControl/>
        <w:rPr>
          <w:rFonts w:ascii="宋体" w:hAnsi="宋体"/>
          <w:color w:val="000000" w:themeColor="text1"/>
          <w:sz w:val="24"/>
          <w:szCs w:val="24"/>
        </w:rPr>
      </w:pPr>
      <w:r>
        <w:rPr>
          <w:rFonts w:hint="eastAsia" w:ascii="宋体" w:hAnsi="宋体"/>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40" w:lineRule="exact"/>
        <w:rPr>
          <w:color w:val="000000" w:themeColor="text1"/>
          <w:szCs w:val="21"/>
        </w:rPr>
      </w:pPr>
      <w:r>
        <w:rPr>
          <w:color w:val="000000" w:themeColor="text1"/>
          <w:szCs w:val="21"/>
        </w:rPr>
      </w:r>
      <w:r/>
    </w:p>
    <w:p>
      <w:pPr>
        <w:ind w:firstLine="420"/>
        <w:spacing w:line="440" w:lineRule="exact"/>
        <w:rPr>
          <w:szCs w:val="21"/>
        </w:rPr>
      </w:pPr>
      <w:r>
        <w:rPr>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w:panose1 w:val="02040503050406030204"/>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方正黑体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rPr>
        <w:rStyle w:val="709"/>
        <w:rFonts w:ascii="宋体" w:hAnsi="宋体"/>
      </w:rPr>
      <w:framePr w:wrap="around" w:vAnchor="text" w:hAnchor="margin" w:xAlign="center" w:y="1"/>
    </w:pPr>
    <w:r>
      <w:rPr>
        <w:rFonts w:ascii="宋体" w:hAnsi="宋体"/>
      </w:rPr>
      <w:fldChar w:fldCharType="begin"/>
    </w:r>
    <w:r>
      <w:rPr>
        <w:rStyle w:val="709"/>
        <w:rFonts w:ascii="宋体" w:hAnsi="宋体"/>
      </w:rPr>
      <w:instrText xml:space="preserve">PAGE  </w:instrText>
    </w:r>
    <w:r>
      <w:rPr>
        <w:rFonts w:ascii="宋体" w:hAnsi="宋体"/>
      </w:rPr>
      <w:fldChar w:fldCharType="separate"/>
    </w:r>
    <w:r>
      <w:rPr>
        <w:rStyle w:val="709"/>
        <w:rFonts w:ascii="宋体" w:hAnsi="宋体"/>
      </w:rPr>
      <w:t xml:space="preserve">８</w:t>
    </w:r>
    <w:r>
      <w:rPr>
        <w:rFonts w:ascii="宋体" w:hAnsi="宋体"/>
      </w:rPr>
      <w:fldChar w:fldCharType="end"/>
    </w:r>
    <w:r/>
  </w:p>
  <w:p>
    <w:pPr>
      <w:pStyle w:val="68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rPr>
        <w:rStyle w:val="709"/>
      </w:rPr>
      <w:framePr w:wrap="around" w:vAnchor="text" w:hAnchor="margin" w:xAlign="center" w:y="1"/>
    </w:pPr>
    <w:r>
      <w:fldChar w:fldCharType="begin"/>
    </w:r>
    <w:r>
      <w:rPr>
        <w:rStyle w:val="709"/>
      </w:rPr>
      <w:instrText xml:space="preserve">PAGE  </w:instrText>
    </w:r>
    <w:r>
      <w:fldChar w:fldCharType="separate"/>
    </w:r>
    <w:r>
      <w:rPr>
        <w:rStyle w:val="709"/>
      </w:rPr>
      <w:t xml:space="preserve">1</w:t>
    </w:r>
    <w:r>
      <w:fldChar w:fldCharType="end"/>
    </w:r>
    <w:r/>
  </w:p>
  <w:p>
    <w:pPr>
      <w:pStyle w:val="6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ascii="黑体" w:hAnsi="黑体" w:eastAsia="黑体"/>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64"/>
      <w:isLgl w:val="false"/>
      <w:suff w:val="nothing"/>
      <w:lvlText w:val=""/>
      <w:lvlJc w:val="left"/>
      <w:pPr>
        <w:ind w:left="0" w:firstLine="0"/>
      </w:pPr>
      <w:rPr>
        <w:rFonts w:hint="eastAsia"/>
      </w:rPr>
    </w:lvl>
    <w:lvl w:ilvl="6">
      <w:start w:val="1"/>
      <w:numFmt w:val="decimal"/>
      <w:pStyle w:val="665"/>
      <w:isLgl w:val="false"/>
      <w:suff w:val="nothing"/>
      <w:lvlText w:val=""/>
      <w:lvlJc w:val="left"/>
      <w:pPr>
        <w:ind w:left="0" w:firstLine="0"/>
      </w:pPr>
      <w:rPr>
        <w:rFonts w:hint="eastAsia"/>
      </w:rPr>
    </w:lvl>
    <w:lvl w:ilvl="7">
      <w:start w:val="1"/>
      <w:numFmt w:val="decimal"/>
      <w:pStyle w:val="666"/>
      <w:isLgl w:val="false"/>
      <w:suff w:val="nothing"/>
      <w:lvlText w:val=""/>
      <w:lvlJc w:val="left"/>
      <w:pPr>
        <w:ind w:left="0" w:firstLine="0"/>
      </w:pPr>
      <w:rPr>
        <w:rFonts w:hint="eastAsia"/>
      </w:rPr>
    </w:lvl>
    <w:lvl w:ilvl="8">
      <w:start w:val="1"/>
      <w:numFmt w:val="decimal"/>
      <w:pStyle w:val="667"/>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6"/>
  </w:num>
  <w:num w:numId="4">
    <w:abstractNumId w:val="1"/>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uiPriority w:val="0"/>
    <w:qFormat/>
    <w:pPr>
      <w:jc w:val="both"/>
      <w:widowControl w:val="off"/>
    </w:pPr>
    <w:rPr>
      <w:rFonts w:hint="default" w:ascii="Times New Roman" w:hAnsi="Times New Roman" w:eastAsia="宋体" w:cs="Times New Roman"/>
      <w:sz w:val="21"/>
      <w:szCs w:val="22"/>
    </w:rPr>
  </w:style>
  <w:style w:type="paragraph" w:styleId="659">
    <w:name w:val="Heading 1"/>
    <w:basedOn w:val="658"/>
    <w:next w:val="658"/>
    <w:link w:val="893"/>
    <w:uiPriority w:val="0"/>
    <w:qFormat/>
    <w:pPr>
      <w:jc w:val="center"/>
      <w:keepNext/>
      <w:outlineLvl w:val="0"/>
    </w:pPr>
    <w:rPr>
      <w:rFonts w:ascii="楷体_GB2312" w:eastAsia="楷体_GB2312"/>
      <w:sz w:val="28"/>
      <w:szCs w:val="28"/>
    </w:rPr>
  </w:style>
  <w:style w:type="paragraph" w:styleId="660">
    <w:name w:val="Heading 2"/>
    <w:basedOn w:val="658"/>
    <w:next w:val="658"/>
    <w:link w:val="873"/>
    <w:uiPriority w:val="0"/>
    <w:qFormat/>
    <w:pPr>
      <w:jc w:val="center"/>
      <w:keepLines/>
      <w:keepNext/>
      <w:spacing w:before="260" w:after="260" w:line="416" w:lineRule="auto"/>
      <w:outlineLvl w:val="1"/>
    </w:pPr>
    <w:rPr>
      <w:rFonts w:ascii="Arial" w:hAnsi="Arial" w:eastAsia="幼圆"/>
      <w:b/>
      <w:bCs/>
      <w:sz w:val="44"/>
      <w:szCs w:val="44"/>
    </w:rPr>
  </w:style>
  <w:style w:type="paragraph" w:styleId="661">
    <w:name w:val="Heading 3"/>
    <w:basedOn w:val="658"/>
    <w:next w:val="658"/>
    <w:link w:val="882"/>
    <w:uiPriority w:val="0"/>
    <w:qFormat/>
    <w:pPr>
      <w:keepLines/>
      <w:keepNext/>
      <w:spacing w:before="260" w:after="260" w:line="416" w:lineRule="auto"/>
      <w:outlineLvl w:val="2"/>
    </w:pPr>
    <w:rPr>
      <w:b/>
      <w:bCs/>
      <w:sz w:val="32"/>
      <w:szCs w:val="32"/>
    </w:rPr>
  </w:style>
  <w:style w:type="paragraph" w:styleId="662">
    <w:name w:val="Heading 4"/>
    <w:basedOn w:val="658"/>
    <w:next w:val="670"/>
    <w:link w:val="899"/>
    <w:uiPriority w:val="0"/>
    <w:qFormat/>
    <w:pPr>
      <w:keepLines/>
      <w:keepNext/>
      <w:spacing w:before="280" w:after="290" w:line="376" w:lineRule="auto"/>
      <w:outlineLvl w:val="3"/>
    </w:pPr>
    <w:rPr>
      <w:rFonts w:ascii="Arial" w:hAnsi="Arial" w:eastAsia="黑体"/>
      <w:b/>
      <w:bCs/>
      <w:sz w:val="28"/>
      <w:szCs w:val="28"/>
    </w:rPr>
  </w:style>
  <w:style w:type="paragraph" w:styleId="663">
    <w:name w:val="Heading 5"/>
    <w:basedOn w:val="658"/>
    <w:next w:val="670"/>
    <w:link w:val="904"/>
    <w:uiPriority w:val="0"/>
    <w:qFormat/>
    <w:pPr>
      <w:keepNext/>
      <w:outlineLvl w:val="4"/>
    </w:pPr>
    <w:rPr>
      <w:rFonts w:ascii="宋体"/>
      <w:color w:val="000000"/>
      <w:sz w:val="28"/>
      <w:szCs w:val="28"/>
    </w:rPr>
  </w:style>
  <w:style w:type="paragraph" w:styleId="664">
    <w:name w:val="Heading 6"/>
    <w:basedOn w:val="658"/>
    <w:next w:val="658"/>
    <w:link w:val="89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5">
    <w:name w:val="Heading 7"/>
    <w:basedOn w:val="658"/>
    <w:next w:val="658"/>
    <w:link w:val="883"/>
    <w:uiPriority w:val="0"/>
    <w:qFormat/>
    <w:pPr>
      <w:numPr>
        <w:ilvl w:val="6"/>
        <w:numId w:val="1"/>
      </w:numPr>
      <w:keepLines/>
      <w:keepNext/>
      <w:spacing w:before="240" w:after="64" w:line="320" w:lineRule="auto"/>
      <w:outlineLvl w:val="6"/>
    </w:pPr>
    <w:rPr>
      <w:b/>
      <w:bCs/>
      <w:sz w:val="24"/>
      <w:szCs w:val="24"/>
    </w:rPr>
  </w:style>
  <w:style w:type="paragraph" w:styleId="666">
    <w:name w:val="Heading 8"/>
    <w:basedOn w:val="658"/>
    <w:next w:val="658"/>
    <w:link w:val="88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7">
    <w:name w:val="Heading 9"/>
    <w:basedOn w:val="658"/>
    <w:next w:val="658"/>
    <w:link w:val="890"/>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Normal Indent"/>
    <w:basedOn w:val="658"/>
    <w:link w:val="895"/>
    <w:uiPriority w:val="0"/>
    <w:qFormat/>
    <w:pPr>
      <w:ind w:firstLine="420"/>
    </w:pPr>
    <w:rPr>
      <w:sz w:val="20"/>
      <w:szCs w:val="21"/>
    </w:rPr>
  </w:style>
  <w:style w:type="paragraph" w:styleId="671">
    <w:name w:val="List 3"/>
    <w:basedOn w:val="658"/>
    <w:uiPriority w:val="0"/>
    <w:qFormat/>
    <w:pPr>
      <w:ind w:left="100" w:hanging="200"/>
    </w:pPr>
    <w:rPr>
      <w:szCs w:val="21"/>
    </w:rPr>
  </w:style>
  <w:style w:type="paragraph" w:styleId="672">
    <w:name w:val="toc 7"/>
    <w:basedOn w:val="658"/>
    <w:next w:val="658"/>
    <w:uiPriority w:val="39"/>
    <w:unhideWhenUsed/>
    <w:qFormat/>
    <w:pPr>
      <w:ind w:left="1701"/>
      <w:spacing w:after="57"/>
    </w:pPr>
  </w:style>
  <w:style w:type="paragraph" w:styleId="673">
    <w:name w:val="Caption"/>
    <w:basedOn w:val="658"/>
    <w:next w:val="658"/>
    <w:uiPriority w:val="35"/>
    <w:semiHidden/>
    <w:unhideWhenUsed/>
    <w:qFormat/>
    <w:pPr>
      <w:spacing w:line="276" w:lineRule="auto"/>
    </w:pPr>
    <w:rPr>
      <w:b/>
      <w:bCs/>
      <w:color w:val="4f81bd"/>
      <w:sz w:val="18"/>
      <w:szCs w:val="18"/>
    </w:rPr>
  </w:style>
  <w:style w:type="paragraph" w:styleId="674">
    <w:name w:val="Document Map"/>
    <w:basedOn w:val="658"/>
    <w:link w:val="880"/>
    <w:uiPriority w:val="0"/>
    <w:semiHidden/>
    <w:qFormat/>
    <w:pPr>
      <w:shd w:val="clear" w:color="auto" w:fill="000080"/>
    </w:pPr>
    <w:rPr>
      <w:sz w:val="20"/>
      <w:szCs w:val="21"/>
    </w:rPr>
  </w:style>
  <w:style w:type="paragraph" w:styleId="675">
    <w:name w:val="annotation text"/>
    <w:basedOn w:val="658"/>
    <w:link w:val="871"/>
    <w:uiPriority w:val="0"/>
    <w:unhideWhenUsed/>
    <w:qFormat/>
    <w:pPr>
      <w:jc w:val="left"/>
    </w:pPr>
  </w:style>
  <w:style w:type="paragraph" w:styleId="676">
    <w:name w:val="Body Text 3"/>
    <w:basedOn w:val="658"/>
    <w:link w:val="876"/>
    <w:uiPriority w:val="0"/>
    <w:qFormat/>
    <w:rPr>
      <w:rFonts w:ascii="仿宋_GB2312" w:hAnsi="Arial" w:eastAsia="仿宋_GB2312"/>
      <w:sz w:val="32"/>
      <w:szCs w:val="32"/>
    </w:rPr>
  </w:style>
  <w:style w:type="paragraph" w:styleId="677">
    <w:name w:val="Body Text"/>
    <w:basedOn w:val="658"/>
    <w:next w:val="678"/>
    <w:link w:val="879"/>
    <w:uiPriority w:val="0"/>
    <w:qFormat/>
    <w:rPr>
      <w:rFonts w:ascii="楷体_GB2312" w:hAnsi="Arial" w:eastAsia="楷体_GB2312"/>
      <w:sz w:val="28"/>
      <w:szCs w:val="28"/>
    </w:rPr>
  </w:style>
  <w:style w:type="paragraph" w:styleId="678" w:customStyle="1">
    <w:name w:val="正文首行缩进1"/>
    <w:basedOn w:val="677"/>
    <w:link w:val="900"/>
    <w:uiPriority w:val="0"/>
    <w:qFormat/>
    <w:pPr>
      <w:ind w:firstLine="200"/>
      <w:spacing w:line="360" w:lineRule="auto"/>
    </w:pPr>
    <w:rPr>
      <w:rFonts w:ascii="仿宋_GB2312" w:hAnsi="Times New Roman" w:eastAsia="仿宋_GB2312"/>
      <w:sz w:val="30"/>
      <w:szCs w:val="30"/>
    </w:rPr>
  </w:style>
  <w:style w:type="paragraph" w:styleId="679">
    <w:name w:val="Body Text Indent"/>
    <w:basedOn w:val="658"/>
    <w:next w:val="658"/>
    <w:link w:val="878"/>
    <w:uiPriority w:val="0"/>
    <w:unhideWhenUsed/>
    <w:qFormat/>
    <w:pPr>
      <w:ind w:left="420"/>
      <w:spacing w:after="120"/>
    </w:pPr>
  </w:style>
  <w:style w:type="paragraph" w:styleId="680">
    <w:name w:val="List 2"/>
    <w:basedOn w:val="658"/>
    <w:uiPriority w:val="0"/>
    <w:qFormat/>
    <w:pPr>
      <w:ind w:left="100" w:hanging="200"/>
    </w:pPr>
    <w:rPr>
      <w:szCs w:val="21"/>
    </w:rPr>
  </w:style>
  <w:style w:type="paragraph" w:styleId="681">
    <w:name w:val="toc 5"/>
    <w:basedOn w:val="658"/>
    <w:next w:val="658"/>
    <w:uiPriority w:val="39"/>
    <w:unhideWhenUsed/>
    <w:qFormat/>
    <w:pPr>
      <w:ind w:left="1134"/>
      <w:spacing w:after="57"/>
    </w:pPr>
  </w:style>
  <w:style w:type="paragraph" w:styleId="682">
    <w:name w:val="toc 3"/>
    <w:basedOn w:val="658"/>
    <w:next w:val="658"/>
    <w:uiPriority w:val="39"/>
    <w:unhideWhenUsed/>
    <w:qFormat/>
    <w:pPr>
      <w:ind w:left="567"/>
      <w:spacing w:after="57"/>
    </w:pPr>
  </w:style>
  <w:style w:type="paragraph" w:styleId="683">
    <w:name w:val="Plain Text"/>
    <w:basedOn w:val="658"/>
    <w:link w:val="872"/>
    <w:uiPriority w:val="0"/>
    <w:qFormat/>
    <w:rPr>
      <w:rFonts w:ascii="宋体" w:hAnsi="Courier New"/>
      <w:sz w:val="20"/>
      <w:szCs w:val="21"/>
    </w:rPr>
  </w:style>
  <w:style w:type="paragraph" w:styleId="684">
    <w:name w:val="toc 8"/>
    <w:basedOn w:val="658"/>
    <w:next w:val="658"/>
    <w:uiPriority w:val="39"/>
    <w:unhideWhenUsed/>
    <w:qFormat/>
    <w:pPr>
      <w:ind w:left="1984"/>
      <w:spacing w:after="57"/>
    </w:pPr>
  </w:style>
  <w:style w:type="paragraph" w:styleId="685">
    <w:name w:val="Date"/>
    <w:basedOn w:val="658"/>
    <w:next w:val="658"/>
    <w:link w:val="901"/>
    <w:uiPriority w:val="0"/>
    <w:qFormat/>
    <w:rPr>
      <w:sz w:val="24"/>
      <w:szCs w:val="24"/>
    </w:rPr>
  </w:style>
  <w:style w:type="paragraph" w:styleId="686">
    <w:name w:val="Body Text Indent 2"/>
    <w:basedOn w:val="658"/>
    <w:link w:val="874"/>
    <w:uiPriority w:val="0"/>
    <w:qFormat/>
    <w:pPr>
      <w:ind w:left="630" w:firstLine="645"/>
    </w:pPr>
    <w:rPr>
      <w:rFonts w:ascii="Arial" w:hAnsi="Arial" w:eastAsia="仿宋_GB2312"/>
      <w:sz w:val="32"/>
      <w:szCs w:val="32"/>
    </w:rPr>
  </w:style>
  <w:style w:type="paragraph" w:styleId="687">
    <w:name w:val="endnote text"/>
    <w:basedOn w:val="658"/>
    <w:link w:val="867"/>
    <w:uiPriority w:val="99"/>
    <w:semiHidden/>
    <w:unhideWhenUsed/>
    <w:qFormat/>
    <w:rPr>
      <w:sz w:val="20"/>
    </w:rPr>
  </w:style>
  <w:style w:type="paragraph" w:styleId="688">
    <w:name w:val="Balloon Text"/>
    <w:basedOn w:val="658"/>
    <w:link w:val="903"/>
    <w:uiPriority w:val="0"/>
    <w:semiHidden/>
    <w:qFormat/>
    <w:rPr>
      <w:sz w:val="18"/>
      <w:szCs w:val="18"/>
    </w:rPr>
  </w:style>
  <w:style w:type="paragraph" w:styleId="689">
    <w:name w:val="Footer"/>
    <w:basedOn w:val="658"/>
    <w:link w:val="869"/>
    <w:uiPriority w:val="0"/>
    <w:qFormat/>
    <w:pPr>
      <w:jc w:val="left"/>
      <w:tabs>
        <w:tab w:val="center" w:pos="4153" w:leader="none"/>
        <w:tab w:val="right" w:pos="8306" w:leader="none"/>
      </w:tabs>
    </w:pPr>
    <w:rPr>
      <w:sz w:val="18"/>
      <w:szCs w:val="18"/>
    </w:rPr>
  </w:style>
  <w:style w:type="paragraph" w:styleId="690">
    <w:name w:val="Header"/>
    <w:basedOn w:val="658"/>
    <w:link w:val="875"/>
    <w:uiPriority w:val="0"/>
    <w:qFormat/>
    <w:pPr>
      <w:jc w:val="center"/>
      <w:tabs>
        <w:tab w:val="center" w:pos="4153" w:leader="none"/>
        <w:tab w:val="right" w:pos="8306" w:leader="none"/>
      </w:tabs>
      <w:pBdr>
        <w:bottom w:val="single" w:color="000000" w:sz="6" w:space="1"/>
      </w:pBdr>
    </w:pPr>
    <w:rPr>
      <w:sz w:val="18"/>
      <w:szCs w:val="18"/>
    </w:rPr>
  </w:style>
  <w:style w:type="paragraph" w:styleId="691">
    <w:name w:val="toc 1"/>
    <w:basedOn w:val="658"/>
    <w:next w:val="658"/>
    <w:uiPriority w:val="39"/>
    <w:unhideWhenUsed/>
    <w:qFormat/>
    <w:pPr>
      <w:spacing w:after="57"/>
    </w:pPr>
  </w:style>
  <w:style w:type="paragraph" w:styleId="692">
    <w:name w:val="toc 4"/>
    <w:basedOn w:val="658"/>
    <w:next w:val="658"/>
    <w:uiPriority w:val="39"/>
    <w:unhideWhenUsed/>
    <w:qFormat/>
    <w:pPr>
      <w:ind w:left="850"/>
      <w:spacing w:after="57"/>
    </w:pPr>
  </w:style>
  <w:style w:type="paragraph" w:styleId="693">
    <w:name w:val="Subtitle"/>
    <w:basedOn w:val="658"/>
    <w:next w:val="658"/>
    <w:link w:val="733"/>
    <w:uiPriority w:val="11"/>
    <w:qFormat/>
    <w:pPr>
      <w:spacing w:before="200" w:after="200"/>
    </w:pPr>
    <w:rPr>
      <w:sz w:val="24"/>
      <w:szCs w:val="24"/>
    </w:rPr>
  </w:style>
  <w:style w:type="paragraph" w:styleId="694">
    <w:name w:val="List"/>
    <w:basedOn w:val="658"/>
    <w:uiPriority w:val="0"/>
    <w:qFormat/>
    <w:pPr>
      <w:ind w:left="200" w:hanging="200"/>
    </w:pPr>
    <w:rPr>
      <w:szCs w:val="21"/>
    </w:rPr>
  </w:style>
  <w:style w:type="paragraph" w:styleId="695">
    <w:name w:val="footnote text"/>
    <w:basedOn w:val="658"/>
    <w:link w:val="866"/>
    <w:uiPriority w:val="99"/>
    <w:semiHidden/>
    <w:unhideWhenUsed/>
    <w:qFormat/>
    <w:pPr>
      <w:spacing w:after="40"/>
    </w:pPr>
    <w:rPr>
      <w:sz w:val="18"/>
    </w:rPr>
  </w:style>
  <w:style w:type="paragraph" w:styleId="696">
    <w:name w:val="toc 6"/>
    <w:basedOn w:val="658"/>
    <w:next w:val="658"/>
    <w:uiPriority w:val="39"/>
    <w:unhideWhenUsed/>
    <w:qFormat/>
    <w:pPr>
      <w:ind w:left="1417"/>
      <w:spacing w:after="57"/>
    </w:pPr>
  </w:style>
  <w:style w:type="paragraph" w:styleId="697">
    <w:name w:val="Body Text Indent 3"/>
    <w:basedOn w:val="658"/>
    <w:link w:val="894"/>
    <w:uiPriority w:val="0"/>
    <w:qFormat/>
    <w:pPr>
      <w:ind w:left="645" w:firstLine="645"/>
    </w:pPr>
    <w:rPr>
      <w:rFonts w:ascii="Arial" w:hAnsi="Arial" w:eastAsia="仿宋_GB2312"/>
      <w:color w:val="ffff00"/>
      <w:sz w:val="32"/>
      <w:szCs w:val="32"/>
    </w:rPr>
  </w:style>
  <w:style w:type="paragraph" w:styleId="698">
    <w:name w:val="table of figures"/>
    <w:basedOn w:val="658"/>
    <w:next w:val="658"/>
    <w:uiPriority w:val="0"/>
    <w:semiHidden/>
    <w:qFormat/>
    <w:pPr>
      <w:ind w:left="840" w:hanging="420"/>
    </w:pPr>
    <w:rPr>
      <w:szCs w:val="21"/>
    </w:rPr>
  </w:style>
  <w:style w:type="paragraph" w:styleId="699">
    <w:name w:val="toc 2"/>
    <w:basedOn w:val="658"/>
    <w:next w:val="658"/>
    <w:uiPriority w:val="39"/>
    <w:unhideWhenUsed/>
    <w:qFormat/>
    <w:pPr>
      <w:ind w:left="283"/>
      <w:spacing w:after="57"/>
    </w:pPr>
  </w:style>
  <w:style w:type="paragraph" w:styleId="700">
    <w:name w:val="toc 9"/>
    <w:basedOn w:val="658"/>
    <w:next w:val="658"/>
    <w:uiPriority w:val="39"/>
    <w:unhideWhenUsed/>
    <w:qFormat/>
    <w:pPr>
      <w:ind w:left="2268"/>
      <w:spacing w:after="57"/>
    </w:pPr>
  </w:style>
  <w:style w:type="paragraph" w:styleId="701">
    <w:name w:val="Body Text 2"/>
    <w:basedOn w:val="658"/>
    <w:link w:val="898"/>
    <w:uiPriority w:val="0"/>
    <w:qFormat/>
    <w:pPr>
      <w:jc w:val="center"/>
      <w:widowControl/>
    </w:pPr>
    <w:rPr>
      <w:rFonts w:ascii="楷体_GB2312" w:eastAsia="楷体_GB2312"/>
      <w:sz w:val="28"/>
      <w:szCs w:val="28"/>
    </w:rPr>
  </w:style>
  <w:style w:type="paragraph" w:styleId="702">
    <w:name w:val="Normal (Web)"/>
    <w:basedOn w:val="658"/>
    <w:uiPriority w:val="99"/>
    <w:qFormat/>
    <w:pPr>
      <w:jc w:val="left"/>
      <w:spacing w:before="100" w:beforeAutospacing="1" w:after="100" w:afterAutospacing="1"/>
      <w:widowControl/>
    </w:pPr>
    <w:rPr>
      <w:rFonts w:ascii="宋体" w:hAnsi="宋体" w:cs="宋体"/>
      <w:sz w:val="24"/>
      <w:szCs w:val="24"/>
    </w:rPr>
  </w:style>
  <w:style w:type="paragraph" w:styleId="703">
    <w:name w:val="index 1"/>
    <w:basedOn w:val="658"/>
    <w:next w:val="658"/>
    <w:uiPriority w:val="0"/>
    <w:semiHidden/>
    <w:qFormat/>
    <w:pPr>
      <w:spacing w:line="240" w:lineRule="atLeast"/>
    </w:pPr>
    <w:rPr>
      <w:b/>
      <w:bCs/>
      <w:szCs w:val="21"/>
    </w:rPr>
  </w:style>
  <w:style w:type="paragraph" w:styleId="704">
    <w:name w:val="Title"/>
    <w:basedOn w:val="658"/>
    <w:next w:val="658"/>
    <w:link w:val="732"/>
    <w:uiPriority w:val="10"/>
    <w:qFormat/>
    <w:pPr>
      <w:contextualSpacing/>
      <w:spacing w:before="300" w:after="200"/>
    </w:pPr>
    <w:rPr>
      <w:sz w:val="48"/>
      <w:szCs w:val="48"/>
    </w:rPr>
  </w:style>
  <w:style w:type="paragraph" w:styleId="705">
    <w:name w:val="annotation subject"/>
    <w:basedOn w:val="675"/>
    <w:next w:val="675"/>
    <w:link w:val="892"/>
    <w:uiPriority w:val="0"/>
    <w:semiHidden/>
    <w:qFormat/>
    <w:rPr>
      <w:b/>
      <w:bCs/>
      <w:sz w:val="20"/>
      <w:szCs w:val="21"/>
    </w:rPr>
  </w:style>
  <w:style w:type="table" w:styleId="706">
    <w:name w:val="Table Grid"/>
    <w:basedOn w:val="6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7">
    <w:name w:val="Strong"/>
    <w:uiPriority w:val="0"/>
    <w:qFormat/>
    <w:rPr>
      <w:b/>
      <w:bCs/>
    </w:rPr>
  </w:style>
  <w:style w:type="character" w:styleId="708">
    <w:name w:val="endnote reference"/>
    <w:uiPriority w:val="99"/>
    <w:semiHidden/>
    <w:unhideWhenUsed/>
    <w:qFormat/>
    <w:rPr>
      <w:vertAlign w:val="superscript"/>
    </w:rPr>
  </w:style>
  <w:style w:type="character" w:styleId="709">
    <w:name w:val="page number"/>
    <w:uiPriority w:val="0"/>
    <w:qFormat/>
  </w:style>
  <w:style w:type="character" w:styleId="710">
    <w:name w:val="Hyperlink"/>
    <w:uiPriority w:val="0"/>
    <w:qFormat/>
    <w:rPr>
      <w:color w:val="333333"/>
      <w:u w:val="none"/>
    </w:rPr>
  </w:style>
  <w:style w:type="character" w:styleId="711">
    <w:name w:val="annotation reference"/>
    <w:uiPriority w:val="0"/>
    <w:semiHidden/>
    <w:qFormat/>
    <w:rPr>
      <w:sz w:val="21"/>
      <w:szCs w:val="21"/>
    </w:rPr>
  </w:style>
  <w:style w:type="character" w:styleId="712">
    <w:name w:val="footnote reference"/>
    <w:uiPriority w:val="99"/>
    <w:unhideWhenUsed/>
    <w:qFormat/>
    <w:rPr>
      <w:vertAlign w:val="superscript"/>
    </w:rPr>
  </w:style>
  <w:style w:type="paragraph" w:styleId="713" w:customStyle="1">
    <w:name w:val="目录 11"/>
    <w:basedOn w:val="658"/>
    <w:next w:val="658"/>
    <w:uiPriority w:val="0"/>
    <w:semiHidden/>
    <w:qFormat/>
    <w:pPr>
      <w:jc w:val="left"/>
      <w:spacing w:before="120" w:after="120" w:line="400" w:lineRule="exact"/>
      <w:tabs>
        <w:tab w:val="right" w:pos="8720" w:leader="dot"/>
      </w:tabs>
    </w:pPr>
    <w:rPr>
      <w:rFonts w:ascii="宋体" w:hAnsi="宋体"/>
      <w:caps/>
      <w:sz w:val="24"/>
      <w:szCs w:val="24"/>
    </w:rPr>
  </w:style>
  <w:style w:type="paragraph" w:styleId="714" w:customStyle="1">
    <w:name w:val="标题 21"/>
    <w:basedOn w:val="658"/>
    <w:next w:val="658"/>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character" w:styleId="715" w:customStyle="1">
    <w:name w:val="Title Char"/>
    <w:basedOn w:val="668"/>
    <w:uiPriority w:val="10"/>
    <w:rPr>
      <w:sz w:val="48"/>
      <w:szCs w:val="48"/>
    </w:rPr>
  </w:style>
  <w:style w:type="character" w:styleId="716" w:customStyle="1">
    <w:name w:val="Subtitle Char"/>
    <w:basedOn w:val="668"/>
    <w:uiPriority w:val="11"/>
    <w:rPr>
      <w:sz w:val="24"/>
      <w:szCs w:val="24"/>
    </w:rPr>
  </w:style>
  <w:style w:type="character" w:styleId="717" w:customStyle="1">
    <w:name w:val="Quote Char"/>
    <w:uiPriority w:val="29"/>
    <w:rPr>
      <w:i/>
    </w:rPr>
  </w:style>
  <w:style w:type="character" w:styleId="718" w:customStyle="1">
    <w:name w:val="Intense Quote Char"/>
    <w:uiPriority w:val="30"/>
    <w:rPr>
      <w:i/>
    </w:rPr>
  </w:style>
  <w:style w:type="character" w:styleId="719" w:customStyle="1">
    <w:name w:val="Footnote Text Char"/>
    <w:uiPriority w:val="99"/>
    <w:qFormat/>
    <w:rPr>
      <w:sz w:val="18"/>
    </w:rPr>
  </w:style>
  <w:style w:type="character" w:styleId="720" w:customStyle="1">
    <w:name w:val="Endnote Text Char"/>
    <w:uiPriority w:val="99"/>
    <w:qFormat/>
    <w:rPr>
      <w:sz w:val="20"/>
    </w:rPr>
  </w:style>
  <w:style w:type="character" w:styleId="721" w:customStyle="1">
    <w:name w:val="Heading 1 Char"/>
    <w:uiPriority w:val="9"/>
    <w:rPr>
      <w:rFonts w:ascii="Arial" w:hAnsi="Arial" w:eastAsia="Arial" w:cs="Arial"/>
      <w:sz w:val="40"/>
      <w:szCs w:val="40"/>
    </w:rPr>
  </w:style>
  <w:style w:type="character" w:styleId="722" w:customStyle="1">
    <w:name w:val="Heading 2 Char"/>
    <w:uiPriority w:val="9"/>
    <w:qFormat/>
    <w:rPr>
      <w:rFonts w:ascii="Arial" w:hAnsi="Arial" w:eastAsia="Arial" w:cs="Arial"/>
      <w:sz w:val="34"/>
    </w:rPr>
  </w:style>
  <w:style w:type="character" w:styleId="723" w:customStyle="1">
    <w:name w:val="Heading 3 Char"/>
    <w:uiPriority w:val="9"/>
    <w:qFormat/>
    <w:rPr>
      <w:rFonts w:ascii="Arial" w:hAnsi="Arial" w:eastAsia="Arial" w:cs="Arial"/>
      <w:sz w:val="30"/>
      <w:szCs w:val="30"/>
    </w:rPr>
  </w:style>
  <w:style w:type="character" w:styleId="724" w:customStyle="1">
    <w:name w:val="Heading 4 Char"/>
    <w:uiPriority w:val="9"/>
    <w:qFormat/>
    <w:rPr>
      <w:rFonts w:ascii="Arial" w:hAnsi="Arial" w:eastAsia="Arial" w:cs="Arial"/>
      <w:b/>
      <w:bCs/>
      <w:sz w:val="26"/>
      <w:szCs w:val="26"/>
    </w:rPr>
  </w:style>
  <w:style w:type="character" w:styleId="725" w:customStyle="1">
    <w:name w:val="Heading 5 Char"/>
    <w:uiPriority w:val="9"/>
    <w:qFormat/>
    <w:rPr>
      <w:rFonts w:ascii="Arial" w:hAnsi="Arial" w:eastAsia="Arial" w:cs="Arial"/>
      <w:b/>
      <w:bCs/>
      <w:sz w:val="24"/>
      <w:szCs w:val="24"/>
    </w:rPr>
  </w:style>
  <w:style w:type="character" w:styleId="726" w:customStyle="1">
    <w:name w:val="Heading 6 Char"/>
    <w:uiPriority w:val="9"/>
    <w:qFormat/>
    <w:rPr>
      <w:rFonts w:ascii="Arial" w:hAnsi="Arial" w:eastAsia="Arial" w:cs="Arial"/>
      <w:b/>
      <w:bCs/>
      <w:sz w:val="22"/>
      <w:szCs w:val="22"/>
    </w:rPr>
  </w:style>
  <w:style w:type="character" w:styleId="727" w:customStyle="1">
    <w:name w:val="Heading 7 Char"/>
    <w:uiPriority w:val="9"/>
    <w:qFormat/>
    <w:rPr>
      <w:rFonts w:ascii="Arial" w:hAnsi="Arial" w:eastAsia="Arial" w:cs="Arial"/>
      <w:b/>
      <w:bCs/>
      <w:i/>
      <w:iCs/>
      <w:sz w:val="22"/>
      <w:szCs w:val="22"/>
    </w:rPr>
  </w:style>
  <w:style w:type="character" w:styleId="728" w:customStyle="1">
    <w:name w:val="Heading 8 Char"/>
    <w:uiPriority w:val="9"/>
    <w:qFormat/>
    <w:rPr>
      <w:rFonts w:ascii="Arial" w:hAnsi="Arial" w:eastAsia="Arial" w:cs="Arial"/>
      <w:i/>
      <w:iCs/>
      <w:sz w:val="22"/>
      <w:szCs w:val="22"/>
    </w:rPr>
  </w:style>
  <w:style w:type="character" w:styleId="729" w:customStyle="1">
    <w:name w:val="Heading 9 Char"/>
    <w:uiPriority w:val="9"/>
    <w:qFormat/>
    <w:rPr>
      <w:rFonts w:ascii="Arial" w:hAnsi="Arial" w:eastAsia="Arial" w:cs="Arial"/>
      <w:i/>
      <w:iCs/>
      <w:sz w:val="21"/>
      <w:szCs w:val="21"/>
    </w:rPr>
  </w:style>
  <w:style w:type="paragraph" w:styleId="730">
    <w:name w:val="List Paragraph"/>
    <w:basedOn w:val="658"/>
    <w:uiPriority w:val="34"/>
    <w:qFormat/>
    <w:pPr>
      <w:contextualSpacing/>
      <w:ind w:left="720"/>
    </w:pPr>
  </w:style>
  <w:style w:type="paragraph" w:styleId="731">
    <w:name w:val="No Spacing"/>
    <w:uiPriority w:val="99"/>
    <w:qFormat/>
    <w:pPr>
      <w:jc w:val="both"/>
      <w:widowControl w:val="off"/>
    </w:pPr>
    <w:rPr>
      <w:rFonts w:hint="default" w:ascii="Times New Roman" w:hAnsi="Times New Roman" w:eastAsia="宋体" w:cs="Times New Roman"/>
      <w:sz w:val="21"/>
      <w:szCs w:val="21"/>
    </w:rPr>
  </w:style>
  <w:style w:type="character" w:styleId="732" w:customStyle="1">
    <w:name w:val="标题 字符"/>
    <w:link w:val="704"/>
    <w:uiPriority w:val="10"/>
    <w:qFormat/>
    <w:rPr>
      <w:sz w:val="48"/>
      <w:szCs w:val="48"/>
    </w:rPr>
  </w:style>
  <w:style w:type="character" w:styleId="733" w:customStyle="1">
    <w:name w:val="副标题 字符"/>
    <w:link w:val="693"/>
    <w:uiPriority w:val="11"/>
    <w:qFormat/>
    <w:rPr>
      <w:sz w:val="24"/>
      <w:szCs w:val="24"/>
    </w:rPr>
  </w:style>
  <w:style w:type="paragraph" w:styleId="734">
    <w:name w:val="Quote"/>
    <w:basedOn w:val="658"/>
    <w:next w:val="658"/>
    <w:link w:val="735"/>
    <w:uiPriority w:val="29"/>
    <w:qFormat/>
    <w:pPr>
      <w:ind w:left="720" w:right="720"/>
    </w:pPr>
    <w:rPr>
      <w:i/>
    </w:rPr>
  </w:style>
  <w:style w:type="character" w:styleId="735" w:customStyle="1">
    <w:name w:val="引用 字符"/>
    <w:link w:val="734"/>
    <w:uiPriority w:val="29"/>
    <w:qFormat/>
    <w:rPr>
      <w:i/>
    </w:rPr>
  </w:style>
  <w:style w:type="paragraph" w:styleId="736">
    <w:name w:val="Intense Quote"/>
    <w:basedOn w:val="658"/>
    <w:next w:val="658"/>
    <w:link w:val="7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明显引用 字符"/>
    <w:link w:val="736"/>
    <w:uiPriority w:val="30"/>
    <w:qFormat/>
    <w:rPr>
      <w:i/>
    </w:rPr>
  </w:style>
  <w:style w:type="character" w:styleId="738" w:customStyle="1">
    <w:name w:val="Header Char"/>
    <w:uiPriority w:val="99"/>
    <w:qFormat/>
  </w:style>
  <w:style w:type="character" w:styleId="739" w:customStyle="1">
    <w:name w:val="Footer Char"/>
    <w:uiPriority w:val="99"/>
    <w:qFormat/>
  </w:style>
  <w:style w:type="character" w:styleId="740" w:customStyle="1">
    <w:name w:val="Caption Char"/>
    <w:uiPriority w:val="99"/>
  </w:style>
  <w:style w:type="table" w:styleId="74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44" w:customStyle="1">
    <w:name w:val="Plain Table 3"/>
    <w:uiPriority w:val="99"/>
    <w:qFormat/>
    <w:tblPr>
      <w:tblCellMar>
        <w:left w:w="0" w:type="dxa"/>
        <w:top w:w="0" w:type="dxa"/>
        <w:right w:w="0" w:type="dxa"/>
        <w:bottom w:w="0" w:type="dxa"/>
      </w:tblCellMar>
    </w:tblPr>
  </w:style>
  <w:style w:type="table" w:styleId="745" w:customStyle="1">
    <w:name w:val="Plain Table 4"/>
    <w:uiPriority w:val="99"/>
    <w:qFormat/>
    <w:tblPr>
      <w:tblCellMar>
        <w:left w:w="0" w:type="dxa"/>
        <w:top w:w="0" w:type="dxa"/>
        <w:right w:w="0" w:type="dxa"/>
        <w:bottom w:w="0" w:type="dxa"/>
      </w:tblCellMar>
    </w:tblPr>
  </w:style>
  <w:style w:type="table" w:styleId="746" w:customStyle="1">
    <w:name w:val="Plain Table 5"/>
    <w:uiPriority w:val="99"/>
    <w:qFormat/>
    <w:tblPr>
      <w:tblCellMar>
        <w:left w:w="0" w:type="dxa"/>
        <w:top w:w="0" w:type="dxa"/>
        <w:right w:w="0" w:type="dxa"/>
        <w:bottom w:w="0" w:type="dxa"/>
      </w:tblCellMar>
    </w:tblPr>
  </w:style>
  <w:style w:type="table" w:styleId="747" w:customStyle="1">
    <w:name w:val="Grid Table 1 Ligh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48"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4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1"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53"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5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9"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2"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4"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6"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7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9"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7"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6" w:customStyle="1">
    <w:name w:val="List Table 1 Light"/>
    <w:uiPriority w:val="99"/>
    <w:qFormat/>
    <w:tblPr>
      <w:tblCellMar>
        <w:left w:w="0" w:type="dxa"/>
        <w:top w:w="0" w:type="dxa"/>
        <w:right w:w="0" w:type="dxa"/>
        <w:bottom w:w="0" w:type="dxa"/>
      </w:tblCellMar>
    </w:tblPr>
  </w:style>
  <w:style w:type="table" w:styleId="797" w:customStyle="1">
    <w:name w:val="List Table 1 Light - Accent 1"/>
    <w:uiPriority w:val="99"/>
    <w:qFormat/>
    <w:tblPr>
      <w:tblCellMar>
        <w:left w:w="0" w:type="dxa"/>
        <w:top w:w="0" w:type="dxa"/>
        <w:right w:w="0" w:type="dxa"/>
        <w:bottom w:w="0" w:type="dxa"/>
      </w:tblCellMar>
    </w:tblPr>
  </w:style>
  <w:style w:type="table" w:styleId="798" w:customStyle="1">
    <w:name w:val="List Table 1 Light - Accent 2"/>
    <w:uiPriority w:val="99"/>
    <w:tblPr>
      <w:tblCellMar>
        <w:left w:w="0" w:type="dxa"/>
        <w:top w:w="0" w:type="dxa"/>
        <w:right w:w="0" w:type="dxa"/>
        <w:bottom w:w="0" w:type="dxa"/>
      </w:tblCellMar>
    </w:tblPr>
  </w:style>
  <w:style w:type="table" w:styleId="799" w:customStyle="1">
    <w:name w:val="List Table 1 Light - Accent 3"/>
    <w:uiPriority w:val="99"/>
    <w:qFormat/>
    <w:tblPr>
      <w:tblCellMar>
        <w:left w:w="0" w:type="dxa"/>
        <w:top w:w="0" w:type="dxa"/>
        <w:right w:w="0" w:type="dxa"/>
        <w:bottom w:w="0" w:type="dxa"/>
      </w:tblCellMar>
    </w:tblPr>
  </w:style>
  <w:style w:type="table" w:styleId="800" w:customStyle="1">
    <w:name w:val="List Table 1 Light - Accent 4"/>
    <w:uiPriority w:val="99"/>
    <w:qFormat/>
    <w:tblPr>
      <w:tblCellMar>
        <w:left w:w="0" w:type="dxa"/>
        <w:top w:w="0" w:type="dxa"/>
        <w:right w:w="0" w:type="dxa"/>
        <w:bottom w:w="0" w:type="dxa"/>
      </w:tblCellMar>
    </w:tblPr>
  </w:style>
  <w:style w:type="table" w:styleId="801" w:customStyle="1">
    <w:name w:val="List Table 1 Light - Accent 5"/>
    <w:uiPriority w:val="99"/>
    <w:tblPr>
      <w:tblCellMar>
        <w:left w:w="0" w:type="dxa"/>
        <w:top w:w="0" w:type="dxa"/>
        <w:right w:w="0" w:type="dxa"/>
        <w:bottom w:w="0" w:type="dxa"/>
      </w:tblCellMar>
    </w:tblPr>
  </w:style>
  <w:style w:type="table" w:styleId="802" w:customStyle="1">
    <w:name w:val="List Table 1 Light - Accent 6"/>
    <w:uiPriority w:val="99"/>
    <w:qFormat/>
    <w:tblPr>
      <w:tblCellMar>
        <w:left w:w="0" w:type="dxa"/>
        <w:top w:w="0" w:type="dxa"/>
        <w:right w:w="0" w:type="dxa"/>
        <w:bottom w:w="0" w:type="dxa"/>
      </w:tblCellMar>
    </w:tblPr>
  </w:style>
  <w:style w:type="table" w:styleId="803" w:customStyle="1">
    <w:name w:val="List Table 2"/>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0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05"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0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07"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08"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9"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1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1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1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1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1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1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2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2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2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27"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29"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3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3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35"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3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3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40"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84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4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4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4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45" w:customStyle="1">
    <w:name w:val="Lined - Accent"/>
    <w:uiPriority w:val="99"/>
    <w:rPr>
      <w:color w:val="404040"/>
    </w:rPr>
    <w:tblPr>
      <w:tblCellMar>
        <w:left w:w="0" w:type="dxa"/>
        <w:top w:w="0" w:type="dxa"/>
        <w:right w:w="0" w:type="dxa"/>
        <w:bottom w:w="0" w:type="dxa"/>
      </w:tblCellMar>
    </w:tblPr>
  </w:style>
  <w:style w:type="table" w:styleId="846" w:customStyle="1">
    <w:name w:val="Lined - Accent 1"/>
    <w:uiPriority w:val="99"/>
    <w:qFormat/>
    <w:rPr>
      <w:color w:val="404040"/>
    </w:rPr>
    <w:tblPr>
      <w:tblCellMar>
        <w:left w:w="0" w:type="dxa"/>
        <w:top w:w="0" w:type="dxa"/>
        <w:right w:w="0" w:type="dxa"/>
        <w:bottom w:w="0" w:type="dxa"/>
      </w:tblCellMar>
    </w:tblPr>
  </w:style>
  <w:style w:type="table" w:styleId="847" w:customStyle="1">
    <w:name w:val="Lined - Accent 2"/>
    <w:uiPriority w:val="99"/>
    <w:qFormat/>
    <w:rPr>
      <w:color w:val="404040"/>
    </w:rPr>
    <w:tblPr>
      <w:tblCellMar>
        <w:left w:w="0" w:type="dxa"/>
        <w:top w:w="0" w:type="dxa"/>
        <w:right w:w="0" w:type="dxa"/>
        <w:bottom w:w="0" w:type="dxa"/>
      </w:tblCellMar>
    </w:tblPr>
  </w:style>
  <w:style w:type="table" w:styleId="848" w:customStyle="1">
    <w:name w:val="Lined - Accent 3"/>
    <w:uiPriority w:val="99"/>
    <w:qFormat/>
    <w:rPr>
      <w:color w:val="404040"/>
    </w:rPr>
    <w:tblPr>
      <w:tblCellMar>
        <w:left w:w="0" w:type="dxa"/>
        <w:top w:w="0" w:type="dxa"/>
        <w:right w:w="0" w:type="dxa"/>
        <w:bottom w:w="0" w:type="dxa"/>
      </w:tblCellMar>
    </w:tblPr>
  </w:style>
  <w:style w:type="table" w:styleId="849" w:customStyle="1">
    <w:name w:val="Lined - Accent 4"/>
    <w:uiPriority w:val="99"/>
    <w:qFormat/>
    <w:rPr>
      <w:color w:val="404040"/>
    </w:rPr>
    <w:tblPr>
      <w:tblCellMar>
        <w:left w:w="0" w:type="dxa"/>
        <w:top w:w="0" w:type="dxa"/>
        <w:right w:w="0" w:type="dxa"/>
        <w:bottom w:w="0" w:type="dxa"/>
      </w:tblCellMar>
    </w:tblPr>
  </w:style>
  <w:style w:type="table" w:styleId="850" w:customStyle="1">
    <w:name w:val="Lined - Accent 5"/>
    <w:uiPriority w:val="99"/>
    <w:qFormat/>
    <w:rPr>
      <w:color w:val="404040"/>
    </w:rPr>
    <w:tblPr>
      <w:tblCellMar>
        <w:left w:w="0" w:type="dxa"/>
        <w:top w:w="0" w:type="dxa"/>
        <w:right w:w="0" w:type="dxa"/>
        <w:bottom w:w="0" w:type="dxa"/>
      </w:tblCellMar>
    </w:tblPr>
  </w:style>
  <w:style w:type="table" w:styleId="851" w:customStyle="1">
    <w:name w:val="Lined - Accent 6"/>
    <w:uiPriority w:val="99"/>
    <w:qFormat/>
    <w:rPr>
      <w:color w:val="404040"/>
    </w:rPr>
    <w:tblPr>
      <w:tblCellMar>
        <w:left w:w="0" w:type="dxa"/>
        <w:top w:w="0" w:type="dxa"/>
        <w:right w:w="0" w:type="dxa"/>
        <w:bottom w:w="0" w:type="dxa"/>
      </w:tblCellMar>
    </w:tblPr>
  </w:style>
  <w:style w:type="table" w:styleId="85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5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5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55"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5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5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5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66" w:customStyle="1">
    <w:name w:val="脚注文本 字符"/>
    <w:link w:val="695"/>
    <w:uiPriority w:val="99"/>
    <w:qFormat/>
    <w:rPr>
      <w:sz w:val="18"/>
    </w:rPr>
  </w:style>
  <w:style w:type="character" w:styleId="867" w:customStyle="1">
    <w:name w:val="尾注文本 字符"/>
    <w:link w:val="687"/>
    <w:uiPriority w:val="99"/>
    <w:qFormat/>
    <w:rPr>
      <w:sz w:val="20"/>
    </w:rPr>
  </w:style>
  <w:style w:type="paragraph" w:styleId="868" w:customStyle="1">
    <w:name w:val="TOC Heading"/>
    <w:uiPriority w:val="39"/>
    <w:unhideWhenUsed/>
    <w:qFormat/>
    <w:rPr>
      <w:rFonts w:hint="default" w:ascii="Times New Roman" w:hAnsi="Times New Roman" w:eastAsia="宋体" w:cs="Times New Roman"/>
    </w:rPr>
  </w:style>
  <w:style w:type="character" w:styleId="869" w:customStyle="1">
    <w:name w:val="页脚 字符"/>
    <w:link w:val="689"/>
    <w:uiPriority w:val="0"/>
    <w:qFormat/>
    <w:rPr>
      <w:rFonts w:ascii="Times New Roman" w:hAnsi="Times New Roman" w:eastAsia="宋体" w:cs="Times New Roman"/>
      <w:sz w:val="18"/>
      <w:szCs w:val="18"/>
    </w:rPr>
  </w:style>
  <w:style w:type="character" w:styleId="870" w:customStyle="1">
    <w:name w:val="font5 Char"/>
    <w:uiPriority w:val="0"/>
    <w:qFormat/>
    <w:rPr>
      <w:rFonts w:ascii="宋体" w:hAnsi="宋体" w:eastAsia="宋体"/>
      <w:sz w:val="28"/>
      <w:szCs w:val="28"/>
      <w:lang w:val="en-US" w:eastAsia="zh-CN" w:bidi="ar-SA"/>
    </w:rPr>
  </w:style>
  <w:style w:type="character" w:styleId="871" w:customStyle="1">
    <w:name w:val="批注文字 字符"/>
    <w:link w:val="675"/>
    <w:uiPriority w:val="99"/>
    <w:semiHidden/>
    <w:qFormat/>
  </w:style>
  <w:style w:type="character" w:styleId="872" w:customStyle="1">
    <w:name w:val="纯文本 字符"/>
    <w:link w:val="683"/>
    <w:uiPriority w:val="0"/>
    <w:qFormat/>
    <w:rPr>
      <w:rFonts w:ascii="宋体" w:hAnsi="Courier New" w:eastAsia="宋体" w:cs="Courier New"/>
      <w:szCs w:val="21"/>
    </w:rPr>
  </w:style>
  <w:style w:type="character" w:styleId="873" w:customStyle="1">
    <w:name w:val="标题 2 字符"/>
    <w:link w:val="660"/>
    <w:uiPriority w:val="0"/>
    <w:qFormat/>
    <w:rPr>
      <w:rFonts w:ascii="Arial" w:hAnsi="Arial" w:eastAsia="幼圆" w:cs="Arial"/>
      <w:b/>
      <w:bCs/>
      <w:sz w:val="44"/>
      <w:szCs w:val="44"/>
    </w:rPr>
  </w:style>
  <w:style w:type="character" w:styleId="874" w:customStyle="1">
    <w:name w:val="正文文本缩进 2 字符"/>
    <w:link w:val="686"/>
    <w:uiPriority w:val="0"/>
    <w:qFormat/>
    <w:rPr>
      <w:rFonts w:ascii="Arial" w:hAnsi="Arial" w:eastAsia="仿宋_GB2312" w:cs="Arial"/>
      <w:sz w:val="32"/>
      <w:szCs w:val="32"/>
    </w:rPr>
  </w:style>
  <w:style w:type="character" w:styleId="875" w:customStyle="1">
    <w:name w:val="页眉 字符"/>
    <w:link w:val="690"/>
    <w:uiPriority w:val="0"/>
    <w:qFormat/>
    <w:rPr>
      <w:rFonts w:ascii="Times New Roman" w:hAnsi="Times New Roman" w:eastAsia="宋体" w:cs="Times New Roman"/>
      <w:sz w:val="18"/>
      <w:szCs w:val="18"/>
    </w:rPr>
  </w:style>
  <w:style w:type="character" w:styleId="876" w:customStyle="1">
    <w:name w:val="正文文本 3 字符"/>
    <w:link w:val="676"/>
    <w:uiPriority w:val="0"/>
    <w:qFormat/>
    <w:rPr>
      <w:rFonts w:ascii="仿宋_GB2312" w:hAnsi="Arial" w:eastAsia="仿宋_GB2312" w:cs="Times New Roman"/>
      <w:sz w:val="32"/>
      <w:szCs w:val="32"/>
    </w:rPr>
  </w:style>
  <w:style w:type="character" w:styleId="877" w:customStyle="1">
    <w:name w:val="active"/>
    <w:uiPriority w:val="0"/>
    <w:qFormat/>
    <w:rPr>
      <w:color w:val="ffffff"/>
      <w:shd w:val="clear" w:color="auto" w:fill="0f5bb9"/>
    </w:rPr>
  </w:style>
  <w:style w:type="character" w:styleId="878" w:customStyle="1">
    <w:name w:val="正文文本缩进 字符"/>
    <w:link w:val="679"/>
    <w:uiPriority w:val="99"/>
    <w:semiHidden/>
    <w:qFormat/>
  </w:style>
  <w:style w:type="character" w:styleId="879" w:customStyle="1">
    <w:name w:val="正文文本 字符"/>
    <w:link w:val="677"/>
    <w:uiPriority w:val="0"/>
    <w:qFormat/>
    <w:rPr>
      <w:rFonts w:ascii="楷体_GB2312" w:hAnsi="Arial" w:eastAsia="楷体_GB2312" w:cs="Times New Roman"/>
      <w:sz w:val="28"/>
      <w:szCs w:val="28"/>
    </w:rPr>
  </w:style>
  <w:style w:type="character" w:styleId="880" w:customStyle="1">
    <w:name w:val="文档结构图 字符"/>
    <w:link w:val="674"/>
    <w:uiPriority w:val="0"/>
    <w:semiHidden/>
    <w:qFormat/>
    <w:rPr>
      <w:rFonts w:ascii="Times New Roman" w:hAnsi="Times New Roman" w:eastAsia="宋体" w:cs="Times New Roman"/>
      <w:szCs w:val="21"/>
      <w:shd w:val="clear" w:color="auto" w:fill="000080"/>
    </w:rPr>
  </w:style>
  <w:style w:type="character" w:styleId="881" w:customStyle="1">
    <w:name w:val="已访问的超链接1"/>
    <w:uiPriority w:val="0"/>
    <w:qFormat/>
    <w:rPr>
      <w:color w:val="333333"/>
      <w:u w:val="none"/>
    </w:rPr>
  </w:style>
  <w:style w:type="character" w:styleId="882" w:customStyle="1">
    <w:name w:val="标题 3 字符"/>
    <w:link w:val="661"/>
    <w:uiPriority w:val="0"/>
    <w:qFormat/>
    <w:rPr>
      <w:rFonts w:ascii="Times New Roman" w:hAnsi="Times New Roman" w:eastAsia="宋体" w:cs="Times New Roman"/>
      <w:b/>
      <w:bCs/>
      <w:sz w:val="32"/>
      <w:szCs w:val="32"/>
    </w:rPr>
  </w:style>
  <w:style w:type="character" w:styleId="883" w:customStyle="1">
    <w:name w:val="标题 7 字符"/>
    <w:link w:val="665"/>
    <w:uiPriority w:val="0"/>
    <w:qFormat/>
    <w:rPr>
      <w:rFonts w:ascii="Times New Roman" w:hAnsi="Times New Roman" w:eastAsia="宋体" w:cs="Times New Roman"/>
      <w:b/>
      <w:bCs/>
      <w:sz w:val="24"/>
      <w:szCs w:val="24"/>
    </w:rPr>
  </w:style>
  <w:style w:type="character" w:styleId="884" w:customStyle="1">
    <w:name w:val="列出段落 Char"/>
    <w:link w:val="885"/>
    <w:uiPriority w:val="0"/>
    <w:qFormat/>
    <w:rPr>
      <w:rFonts w:ascii="Calibri" w:hAnsi="Calibri"/>
      <w:sz w:val="24"/>
      <w:szCs w:val="24"/>
      <w:lang w:eastAsia="en-US" w:bidi="en-US"/>
    </w:rPr>
  </w:style>
  <w:style w:type="paragraph" w:styleId="885" w:customStyle="1">
    <w:name w:val="列出段落1"/>
    <w:basedOn w:val="658"/>
    <w:link w:val="884"/>
    <w:uiPriority w:val="0"/>
    <w:qFormat/>
    <w:pPr>
      <w:contextualSpacing/>
      <w:ind w:left="720"/>
      <w:jc w:val="left"/>
      <w:widowControl/>
    </w:pPr>
    <w:rPr>
      <w:sz w:val="24"/>
      <w:szCs w:val="24"/>
      <w:lang w:eastAsia="en-US" w:bidi="en-US"/>
    </w:rPr>
  </w:style>
  <w:style w:type="character" w:styleId="886" w:customStyle="1">
    <w:name w:val="标题 8 字符"/>
    <w:link w:val="666"/>
    <w:uiPriority w:val="0"/>
    <w:qFormat/>
    <w:rPr>
      <w:rFonts w:ascii="Arial" w:hAnsi="Arial" w:eastAsia="黑体" w:cs="Times New Roman"/>
      <w:sz w:val="24"/>
      <w:szCs w:val="24"/>
    </w:rPr>
  </w:style>
  <w:style w:type="character" w:styleId="887" w:customStyle="1">
    <w:name w:val="正文首行缩进 2 Char"/>
    <w:link w:val="888"/>
    <w:uiPriority w:val="0"/>
    <w:qFormat/>
    <w:rPr>
      <w:rFonts w:ascii="宋体" w:hAnsi="宋体" w:eastAsia="宋体" w:cs="Times New Roman"/>
      <w:szCs w:val="20"/>
    </w:rPr>
  </w:style>
  <w:style w:type="paragraph" w:styleId="888" w:customStyle="1">
    <w:name w:val="正文首行缩进 21"/>
    <w:basedOn w:val="889"/>
    <w:next w:val="658"/>
    <w:link w:val="887"/>
    <w:uiPriority w:val="0"/>
    <w:qFormat/>
    <w:pPr>
      <w:ind w:left="0" w:firstLine="420"/>
      <w:spacing w:after="0" w:line="360" w:lineRule="auto"/>
    </w:pPr>
    <w:rPr>
      <w:rFonts w:ascii="宋体" w:hAnsi="宋体"/>
      <w:sz w:val="20"/>
      <w:szCs w:val="20"/>
    </w:rPr>
  </w:style>
  <w:style w:type="paragraph" w:styleId="889" w:customStyle="1">
    <w:name w:val="正文文本缩进1"/>
    <w:basedOn w:val="658"/>
    <w:next w:val="658"/>
    <w:uiPriority w:val="0"/>
    <w:unhideWhenUsed/>
    <w:qFormat/>
    <w:pPr>
      <w:ind w:left="420"/>
      <w:spacing w:after="120"/>
    </w:pPr>
  </w:style>
  <w:style w:type="character" w:styleId="890" w:customStyle="1">
    <w:name w:val="标题 9 字符"/>
    <w:link w:val="667"/>
    <w:uiPriority w:val="0"/>
    <w:qFormat/>
    <w:rPr>
      <w:rFonts w:ascii="Arial" w:hAnsi="Arial" w:eastAsia="黑体" w:cs="Times New Roman"/>
      <w:szCs w:val="21"/>
    </w:rPr>
  </w:style>
  <w:style w:type="character" w:styleId="891" w:customStyle="1">
    <w:name w:val="标题 6 字符"/>
    <w:link w:val="664"/>
    <w:uiPriority w:val="0"/>
    <w:qFormat/>
    <w:rPr>
      <w:rFonts w:ascii="Arial" w:hAnsi="Arial" w:eastAsia="黑体" w:cs="Times New Roman"/>
      <w:b/>
      <w:bCs/>
      <w:sz w:val="24"/>
      <w:szCs w:val="24"/>
    </w:rPr>
  </w:style>
  <w:style w:type="character" w:styleId="892" w:customStyle="1">
    <w:name w:val="批注主题 字符"/>
    <w:link w:val="705"/>
    <w:uiPriority w:val="0"/>
    <w:semiHidden/>
    <w:qFormat/>
    <w:rPr>
      <w:rFonts w:ascii="Times New Roman" w:hAnsi="Times New Roman" w:eastAsia="宋体" w:cs="Times New Roman"/>
      <w:b/>
      <w:bCs/>
      <w:szCs w:val="21"/>
    </w:rPr>
  </w:style>
  <w:style w:type="character" w:styleId="893" w:customStyle="1">
    <w:name w:val="标题 1 字符"/>
    <w:link w:val="659"/>
    <w:uiPriority w:val="0"/>
    <w:qFormat/>
    <w:rPr>
      <w:rFonts w:ascii="楷体_GB2312" w:hAnsi="Times New Roman" w:eastAsia="楷体_GB2312" w:cs="Times New Roman"/>
      <w:sz w:val="28"/>
      <w:szCs w:val="28"/>
    </w:rPr>
  </w:style>
  <w:style w:type="character" w:styleId="894" w:customStyle="1">
    <w:name w:val="正文文本缩进 3 字符"/>
    <w:link w:val="697"/>
    <w:uiPriority w:val="0"/>
    <w:qFormat/>
    <w:rPr>
      <w:rFonts w:ascii="Arial" w:hAnsi="Arial" w:eastAsia="仿宋_GB2312" w:cs="Arial"/>
      <w:color w:val="ffff00"/>
      <w:sz w:val="32"/>
      <w:szCs w:val="32"/>
    </w:rPr>
  </w:style>
  <w:style w:type="character" w:styleId="895" w:customStyle="1">
    <w:name w:val="正文缩进 字符"/>
    <w:link w:val="670"/>
    <w:uiPriority w:val="0"/>
    <w:qFormat/>
    <w:rPr>
      <w:szCs w:val="21"/>
    </w:rPr>
  </w:style>
  <w:style w:type="character" w:styleId="896" w:customStyle="1">
    <w:name w:val="二级目录 Char"/>
    <w:link w:val="897"/>
    <w:uiPriority w:val="0"/>
    <w:qFormat/>
    <w:rPr>
      <w:b/>
      <w:sz w:val="30"/>
      <w:szCs w:val="28"/>
    </w:rPr>
  </w:style>
  <w:style w:type="paragraph" w:styleId="897" w:customStyle="1">
    <w:name w:val="二级目录"/>
    <w:next w:val="658"/>
    <w:link w:val="896"/>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rPr>
  </w:style>
  <w:style w:type="character" w:styleId="898" w:customStyle="1">
    <w:name w:val="正文文本 2 字符"/>
    <w:link w:val="701"/>
    <w:uiPriority w:val="0"/>
    <w:qFormat/>
    <w:rPr>
      <w:rFonts w:ascii="楷体_GB2312" w:hAnsi="Times New Roman" w:eastAsia="楷体_GB2312" w:cs="Times New Roman"/>
      <w:sz w:val="28"/>
      <w:szCs w:val="28"/>
    </w:rPr>
  </w:style>
  <w:style w:type="character" w:styleId="899" w:customStyle="1">
    <w:name w:val="标题 4 字符"/>
    <w:link w:val="662"/>
    <w:uiPriority w:val="0"/>
    <w:qFormat/>
    <w:rPr>
      <w:rFonts w:ascii="Arial" w:hAnsi="Arial" w:eastAsia="黑体" w:cs="Arial"/>
      <w:b/>
      <w:bCs/>
      <w:sz w:val="28"/>
      <w:szCs w:val="28"/>
    </w:rPr>
  </w:style>
  <w:style w:type="character" w:styleId="900" w:customStyle="1">
    <w:name w:val="正文首行缩进 Char"/>
    <w:link w:val="678"/>
    <w:uiPriority w:val="0"/>
    <w:qFormat/>
    <w:rPr>
      <w:rFonts w:ascii="仿宋_GB2312" w:hAnsi="Times New Roman" w:eastAsia="仿宋_GB2312" w:cs="Times New Roman"/>
      <w:sz w:val="30"/>
      <w:szCs w:val="30"/>
    </w:rPr>
  </w:style>
  <w:style w:type="character" w:styleId="901" w:customStyle="1">
    <w:name w:val="日期 字符"/>
    <w:link w:val="685"/>
    <w:uiPriority w:val="0"/>
    <w:qFormat/>
    <w:rPr>
      <w:rFonts w:ascii="Times New Roman" w:hAnsi="Times New Roman" w:eastAsia="宋体" w:cs="Times New Roman"/>
      <w:sz w:val="24"/>
      <w:szCs w:val="24"/>
    </w:rPr>
  </w:style>
  <w:style w:type="character" w:styleId="902" w:customStyle="1">
    <w:name w:val="active15"/>
    <w:uiPriority w:val="0"/>
    <w:qFormat/>
    <w:rPr>
      <w:color w:val="ffffff"/>
      <w:shd w:val="clear" w:color="auto" w:fill="0f5bb9"/>
    </w:rPr>
  </w:style>
  <w:style w:type="character" w:styleId="903" w:customStyle="1">
    <w:name w:val="批注框文本 字符"/>
    <w:link w:val="688"/>
    <w:uiPriority w:val="0"/>
    <w:semiHidden/>
    <w:qFormat/>
    <w:rPr>
      <w:rFonts w:ascii="Times New Roman" w:hAnsi="Times New Roman" w:eastAsia="宋体" w:cs="Times New Roman"/>
      <w:sz w:val="18"/>
      <w:szCs w:val="18"/>
    </w:rPr>
  </w:style>
  <w:style w:type="character" w:styleId="904" w:customStyle="1">
    <w:name w:val="标题 5 字符"/>
    <w:link w:val="663"/>
    <w:uiPriority w:val="0"/>
    <w:qFormat/>
    <w:rPr>
      <w:rFonts w:ascii="宋体" w:hAnsi="Times New Roman" w:eastAsia="宋体" w:cs="Times New Roman"/>
      <w:color w:val="000000"/>
      <w:sz w:val="28"/>
      <w:szCs w:val="28"/>
    </w:rPr>
  </w:style>
  <w:style w:type="paragraph" w:styleId="905" w:customStyle="1">
    <w:name w:val="Char"/>
    <w:basedOn w:val="658"/>
    <w:uiPriority w:val="0"/>
    <w:qFormat/>
    <w:pPr>
      <w:ind w:firstLine="200"/>
      <w:tabs>
        <w:tab w:val="left" w:pos="360" w:leader="none"/>
      </w:tabs>
    </w:pPr>
    <w:rPr>
      <w:sz w:val="28"/>
      <w:szCs w:val="30"/>
    </w:rPr>
  </w:style>
  <w:style w:type="paragraph" w:styleId="906" w:customStyle="1">
    <w:name w:val="标题3"/>
    <w:basedOn w:val="658"/>
    <w:next w:val="658"/>
    <w:uiPriority w:val="0"/>
    <w:qFormat/>
    <w:pPr>
      <w:ind w:firstLine="624"/>
      <w:spacing w:line="590" w:lineRule="atLeast"/>
    </w:pPr>
    <w:rPr>
      <w:rFonts w:ascii="方正黑体_GBK" w:eastAsia="方正黑体_GBK"/>
      <w:sz w:val="32"/>
      <w:szCs w:val="32"/>
    </w:rPr>
  </w:style>
  <w:style w:type="paragraph" w:styleId="907" w:customStyle="1">
    <w:name w:val="xl28"/>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08" w:customStyle="1">
    <w:name w:val="table_1stline"/>
    <w:basedOn w:val="658"/>
    <w:uiPriority w:val="0"/>
    <w:qFormat/>
    <w:pPr>
      <w:jc w:val="left"/>
      <w:spacing w:before="120"/>
      <w:widowControl/>
    </w:pPr>
    <w:rPr>
      <w:bCs/>
      <w:sz w:val="20"/>
      <w:szCs w:val="20"/>
      <w:lang w:val="de-DE" w:eastAsia="de-DE"/>
    </w:rPr>
  </w:style>
  <w:style w:type="paragraph" w:styleId="909" w:customStyle="1">
    <w:name w:val="Char Char Char Char Char Char Char Char Char Char"/>
    <w:basedOn w:val="658"/>
    <w:uiPriority w:val="0"/>
    <w:qFormat/>
    <w:pPr>
      <w:spacing w:line="360" w:lineRule="auto"/>
    </w:pPr>
    <w:rPr>
      <w:sz w:val="24"/>
      <w:szCs w:val="20"/>
    </w:rPr>
  </w:style>
  <w:style w:type="paragraph" w:styleId="910" w:customStyle="1">
    <w:name w:val="普通正文"/>
    <w:basedOn w:val="658"/>
    <w:uiPriority w:val="0"/>
    <w:qFormat/>
    <w:pPr>
      <w:ind w:firstLine="480"/>
      <w:jc w:val="left"/>
      <w:spacing w:before="120" w:after="120" w:line="360" w:lineRule="auto"/>
    </w:pPr>
    <w:rPr>
      <w:rFonts w:ascii="Arial" w:hAnsi="Arial"/>
      <w:sz w:val="24"/>
      <w:szCs w:val="24"/>
    </w:rPr>
  </w:style>
  <w:style w:type="paragraph" w:styleId="911" w:customStyle="1">
    <w:name w:val="Char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912" w:customStyle="1">
    <w:name w:val="table_lines"/>
    <w:basedOn w:val="658"/>
    <w:uiPriority w:val="0"/>
    <w:qFormat/>
    <w:pPr>
      <w:jc w:val="left"/>
      <w:widowControl/>
    </w:pPr>
    <w:rPr>
      <w:sz w:val="20"/>
      <w:szCs w:val="20"/>
      <w:lang w:val="de-DE" w:eastAsia="de-DE"/>
    </w:rPr>
  </w:style>
  <w:style w:type="paragraph" w:styleId="913" w:customStyle="1">
    <w:name w:val="普通 (Web)"/>
    <w:basedOn w:val="658"/>
    <w:uiPriority w:val="0"/>
    <w:qFormat/>
    <w:pPr>
      <w:jc w:val="left"/>
      <w:spacing w:before="100" w:beforeAutospacing="1" w:after="100" w:afterAutospacing="1"/>
      <w:widowControl/>
    </w:pPr>
    <w:rPr>
      <w:rFonts w:ascii="宋体" w:hAnsi="宋体"/>
      <w:sz w:val="24"/>
      <w:szCs w:val="24"/>
    </w:rPr>
  </w:style>
  <w:style w:type="paragraph" w:styleId="914" w:customStyle="1">
    <w:name w:val="标题 2_0"/>
    <w:basedOn w:val="915"/>
    <w:next w:val="915"/>
    <w:uiPriority w:val="0"/>
    <w:qFormat/>
    <w:pPr>
      <w:jc w:val="center"/>
      <w:keepLines/>
      <w:keepNext/>
      <w:spacing w:before="260" w:after="260" w:line="416" w:lineRule="auto"/>
      <w:outlineLvl w:val="1"/>
    </w:pPr>
    <w:rPr>
      <w:rFonts w:ascii="幼圆" w:hAnsi="Arial" w:eastAsia="楷体_GB2312"/>
      <w:b/>
      <w:sz w:val="44"/>
      <w:szCs w:val="20"/>
    </w:rPr>
  </w:style>
  <w:style w:type="paragraph" w:styleId="915" w:customStyle="1">
    <w:name w:val="正文_0"/>
    <w:next w:val="914"/>
    <w:uiPriority w:val="0"/>
    <w:qFormat/>
    <w:pPr>
      <w:jc w:val="both"/>
      <w:widowControl w:val="off"/>
    </w:pPr>
    <w:rPr>
      <w:rFonts w:hint="default" w:ascii="Times New Roman" w:hAnsi="Times New Roman" w:eastAsia="宋体" w:cs="Times New Roman"/>
      <w:sz w:val="21"/>
      <w:szCs w:val="24"/>
    </w:rPr>
  </w:style>
  <w:style w:type="paragraph" w:styleId="916" w:customStyle="1">
    <w:name w:val="Char Char Char Char"/>
    <w:basedOn w:val="674"/>
    <w:uiPriority w:val="0"/>
    <w:qFormat/>
    <w:pPr>
      <w:spacing w:line="360" w:lineRule="auto"/>
    </w:pPr>
    <w:rPr>
      <w:rFonts w:ascii="Tahoma" w:hAnsi="Tahoma"/>
      <w:sz w:val="24"/>
      <w:szCs w:val="24"/>
    </w:rPr>
  </w:style>
  <w:style w:type="paragraph" w:styleId="917" w:customStyle="1">
    <w:name w:val="目录 81"/>
    <w:basedOn w:val="658"/>
    <w:next w:val="658"/>
    <w:uiPriority w:val="0"/>
    <w:semiHidden/>
    <w:qFormat/>
    <w:pPr>
      <w:ind w:left="1470"/>
      <w:jc w:val="left"/>
    </w:pPr>
    <w:rPr>
      <w:szCs w:val="21"/>
    </w:rPr>
  </w:style>
  <w:style w:type="paragraph" w:styleId="918" w:customStyle="1">
    <w:name w:val="图标"/>
    <w:basedOn w:val="658"/>
    <w:next w:val="6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9" w:customStyle="1">
    <w:name w:val="4"/>
    <w:basedOn w:val="658"/>
    <w:next w:val="697"/>
    <w:uiPriority w:val="0"/>
    <w:qFormat/>
    <w:pPr>
      <w:ind w:firstLine="420"/>
      <w:spacing w:line="360" w:lineRule="auto"/>
    </w:pPr>
    <w:rPr>
      <w:color w:val="ff0000"/>
      <w:sz w:val="24"/>
      <w:szCs w:val="24"/>
    </w:rPr>
  </w:style>
  <w:style w:type="paragraph" w:styleId="920" w:customStyle="1">
    <w:name w:val="目录 61"/>
    <w:basedOn w:val="658"/>
    <w:next w:val="658"/>
    <w:uiPriority w:val="0"/>
    <w:semiHidden/>
    <w:qFormat/>
    <w:pPr>
      <w:ind w:left="1050"/>
      <w:jc w:val="left"/>
    </w:pPr>
    <w:rPr>
      <w:szCs w:val="21"/>
    </w:rPr>
  </w:style>
  <w:style w:type="paragraph" w:styleId="921" w:customStyle="1">
    <w:name w:val="xl29"/>
    <w:basedOn w:val="65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22" w:customStyle="1">
    <w:name w:val="xl26"/>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3" w:customStyle="1">
    <w:name w:val="目录 71"/>
    <w:basedOn w:val="658"/>
    <w:next w:val="658"/>
    <w:uiPriority w:val="0"/>
    <w:semiHidden/>
    <w:qFormat/>
    <w:pPr>
      <w:ind w:left="1260"/>
      <w:jc w:val="left"/>
    </w:pPr>
    <w:rPr>
      <w:szCs w:val="21"/>
    </w:rPr>
  </w:style>
  <w:style w:type="paragraph" w:styleId="924" w:customStyle="1">
    <w:name w:val="列出段落"/>
    <w:basedOn w:val="658"/>
    <w:uiPriority w:val="0"/>
    <w:qFormat/>
    <w:pPr>
      <w:contextualSpacing/>
      <w:ind w:left="720"/>
      <w:jc w:val="left"/>
      <w:widowControl/>
    </w:pPr>
    <w:rPr>
      <w:rFonts w:ascii="Calibri" w:hAnsi="Calibri"/>
      <w:sz w:val="24"/>
      <w:szCs w:val="24"/>
      <w:lang w:eastAsia="en-US" w:bidi="en-US"/>
    </w:rPr>
  </w:style>
  <w:style w:type="paragraph" w:styleId="925" w:customStyle="1">
    <w:name w:val="标题1"/>
    <w:basedOn w:val="658"/>
    <w:next w:val="6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6" w:customStyle="1">
    <w:name w:val="目录 41"/>
    <w:basedOn w:val="658"/>
    <w:next w:val="658"/>
    <w:uiPriority w:val="0"/>
    <w:semiHidden/>
    <w:qFormat/>
    <w:pPr>
      <w:ind w:left="630"/>
      <w:jc w:val="left"/>
    </w:pPr>
    <w:rPr>
      <w:szCs w:val="21"/>
    </w:rPr>
  </w:style>
  <w:style w:type="paragraph" w:styleId="927" w:customStyle="1">
    <w:name w:val="Char Char Char Char Char Char Char Char1"/>
    <w:basedOn w:val="658"/>
    <w:uiPriority w:val="0"/>
    <w:qFormat/>
    <w:pPr>
      <w:jc w:val="left"/>
      <w:spacing w:after="160" w:line="240" w:lineRule="exact"/>
      <w:widowControl/>
    </w:pPr>
    <w:rPr>
      <w:rFonts w:ascii="Verdana" w:hAnsi="Verdana"/>
      <w:sz w:val="20"/>
      <w:szCs w:val="20"/>
      <w:lang w:eastAsia="en-US"/>
    </w:rPr>
  </w:style>
  <w:style w:type="paragraph" w:styleId="928" w:customStyle="1">
    <w:name w:val="Revision"/>
    <w:uiPriority w:val="99"/>
    <w:semiHidden/>
    <w:qFormat/>
    <w:rPr>
      <w:rFonts w:hint="default" w:ascii="Times New Roman" w:hAnsi="Times New Roman" w:eastAsia="宋体" w:cs="Times New Roman"/>
      <w:sz w:val="21"/>
      <w:szCs w:val="21"/>
    </w:rPr>
  </w:style>
  <w:style w:type="paragraph" w:styleId="929" w:customStyle="1">
    <w:name w:val="目录 21"/>
    <w:basedOn w:val="658"/>
    <w:next w:val="658"/>
    <w:uiPriority w:val="0"/>
    <w:semiHidden/>
    <w:qFormat/>
    <w:pPr>
      <w:ind w:left="210"/>
      <w:jc w:val="left"/>
    </w:pPr>
    <w:rPr>
      <w:smallCaps/>
      <w:szCs w:val="24"/>
    </w:rPr>
  </w:style>
  <w:style w:type="paragraph" w:styleId="930"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931" w:customStyle="1">
    <w:name w:val="xl27"/>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2" w:customStyle="1">
    <w:name w:val="目录 91"/>
    <w:basedOn w:val="658"/>
    <w:next w:val="658"/>
    <w:uiPriority w:val="0"/>
    <w:semiHidden/>
    <w:qFormat/>
    <w:pPr>
      <w:ind w:left="1680"/>
      <w:jc w:val="left"/>
    </w:pPr>
    <w:rPr>
      <w:szCs w:val="21"/>
    </w:rPr>
  </w:style>
  <w:style w:type="paragraph" w:styleId="933" w:customStyle="1">
    <w:name w:val="Char Char Char Char1"/>
    <w:basedOn w:val="674"/>
    <w:uiPriority w:val="0"/>
    <w:qFormat/>
    <w:pPr>
      <w:spacing w:line="360" w:lineRule="auto"/>
    </w:pPr>
    <w:rPr>
      <w:rFonts w:ascii="Tahoma" w:hAnsi="Tahoma"/>
      <w:sz w:val="24"/>
      <w:szCs w:val="24"/>
    </w:rPr>
  </w:style>
  <w:style w:type="paragraph" w:styleId="934" w:customStyle="1">
    <w:name w:val="目录 31"/>
    <w:basedOn w:val="658"/>
    <w:next w:val="658"/>
    <w:uiPriority w:val="0"/>
    <w:semiHidden/>
    <w:qFormat/>
    <w:pPr>
      <w:ind w:left="420"/>
      <w:jc w:val="left"/>
    </w:pPr>
    <w:rPr>
      <w:i/>
      <w:iCs/>
      <w:szCs w:val="24"/>
    </w:rPr>
  </w:style>
  <w:style w:type="paragraph" w:styleId="935" w:customStyle="1">
    <w:name w:val="font5"/>
    <w:basedOn w:val="658"/>
    <w:uiPriority w:val="0"/>
    <w:qFormat/>
    <w:pPr>
      <w:jc w:val="left"/>
      <w:spacing w:before="100" w:beforeAutospacing="1" w:after="100" w:afterAutospacing="1"/>
      <w:widowControl/>
    </w:pPr>
    <w:rPr>
      <w:rFonts w:hint="eastAsia" w:ascii="宋体" w:hAnsi="宋体"/>
      <w:sz w:val="28"/>
      <w:szCs w:val="28"/>
    </w:rPr>
  </w:style>
  <w:style w:type="paragraph" w:styleId="936" w:customStyle="1">
    <w:name w:val="普通(网站)_0"/>
    <w:basedOn w:val="915"/>
    <w:uiPriority w:val="0"/>
    <w:qFormat/>
    <w:pPr>
      <w:jc w:val="left"/>
      <w:spacing w:before="100" w:beforeAutospacing="1" w:after="100" w:afterAutospacing="1"/>
      <w:widowControl/>
    </w:pPr>
    <w:rPr>
      <w:rFonts w:ascii="宋体" w:hAnsi="宋体" w:eastAsia="等线" w:cs="宋体"/>
      <w:color w:val="000000"/>
      <w:sz w:val="24"/>
    </w:rPr>
  </w:style>
  <w:style w:type="paragraph" w:styleId="937" w:customStyle="1">
    <w:name w:val="正文_1_0"/>
    <w:uiPriority w:val="0"/>
    <w:qFormat/>
    <w:pPr>
      <w:jc w:val="both"/>
      <w:widowControl w:val="off"/>
    </w:pPr>
    <w:rPr>
      <w:rFonts w:hint="default" w:ascii="Times New Roman" w:hAnsi="Times New Roman" w:eastAsia="宋体" w:cs="Times New Roman"/>
      <w:sz w:val="21"/>
      <w:szCs w:val="22"/>
    </w:rPr>
  </w:style>
  <w:style w:type="paragraph" w:styleId="938" w:customStyle="1">
    <w:name w:val="目录 51"/>
    <w:basedOn w:val="658"/>
    <w:next w:val="658"/>
    <w:uiPriority w:val="0"/>
    <w:semiHidden/>
    <w:qFormat/>
    <w:pPr>
      <w:ind w:left="840"/>
      <w:jc w:val="left"/>
    </w:pPr>
    <w:rPr>
      <w:szCs w:val="21"/>
    </w:rPr>
  </w:style>
  <w:style w:type="paragraph" w:styleId="939" w:customStyle="1">
    <w:name w:val="xl24"/>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0" w:customStyle="1">
    <w:name w:val="font6"/>
    <w:basedOn w:val="658"/>
    <w:uiPriority w:val="0"/>
    <w:qFormat/>
    <w:pPr>
      <w:jc w:val="left"/>
      <w:spacing w:before="100" w:beforeAutospacing="1" w:after="100" w:afterAutospacing="1"/>
      <w:widowControl/>
    </w:pPr>
    <w:rPr>
      <w:rFonts w:hint="eastAsia" w:ascii="宋体" w:hAnsi="宋体"/>
      <w:sz w:val="28"/>
      <w:szCs w:val="28"/>
      <w:u w:val="single"/>
    </w:rPr>
  </w:style>
  <w:style w:type="paragraph" w:styleId="941" w:customStyle="1">
    <w:name w:val="Body Text(ch)"/>
    <w:basedOn w:val="658"/>
    <w:next w:val="677"/>
    <w:uiPriority w:val="0"/>
    <w:qFormat/>
    <w:pPr>
      <w:spacing w:after="120"/>
    </w:pPr>
    <w:rPr>
      <w:rFonts w:ascii="宋体" w:hAnsi="Arial"/>
      <w:bCs/>
      <w:iCs/>
      <w:szCs w:val="24"/>
    </w:rPr>
  </w:style>
  <w:style w:type="paragraph" w:styleId="942" w:customStyle="1">
    <w:name w:val="xl30"/>
    <w:basedOn w:val="658"/>
    <w:uiPriority w:val="0"/>
    <w:qFormat/>
    <w:pPr>
      <w:jc w:val="center"/>
      <w:spacing w:before="100" w:beforeAutospacing="1" w:after="100" w:afterAutospacing="1"/>
      <w:widowControl/>
    </w:pPr>
    <w:rPr>
      <w:rFonts w:ascii="宋体" w:hAnsi="宋体"/>
      <w:b/>
      <w:bCs/>
      <w:sz w:val="36"/>
      <w:szCs w:val="36"/>
    </w:rPr>
  </w:style>
  <w:style w:type="paragraph" w:styleId="943" w:customStyle="1">
    <w:name w:val="Char1"/>
    <w:basedOn w:val="674"/>
    <w:uiPriority w:val="0"/>
    <w:qFormat/>
    <w:rPr>
      <w:rFonts w:ascii="Tahoma" w:hAnsi="Tahoma"/>
      <w:sz w:val="24"/>
      <w:szCs w:val="24"/>
    </w:rPr>
  </w:style>
  <w:style w:type="paragraph" w:styleId="944" w:customStyle="1">
    <w:name w:val="xl25"/>
    <w:basedOn w:val="6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5" w:customStyle="1">
    <w:name w:val="font7"/>
    <w:basedOn w:val="658"/>
    <w:uiPriority w:val="0"/>
    <w:qFormat/>
    <w:pPr>
      <w:jc w:val="left"/>
      <w:spacing w:before="100" w:beforeAutospacing="1" w:after="100" w:afterAutospacing="1"/>
      <w:widowControl/>
    </w:pPr>
    <w:rPr>
      <w:rFonts w:hint="eastAsia" w:ascii="宋体" w:hAnsi="宋体"/>
      <w:sz w:val="18"/>
      <w:szCs w:val="18"/>
    </w:rPr>
  </w:style>
  <w:style w:type="paragraph" w:styleId="946" w:customStyle="1">
    <w:name w:val="样式1"/>
    <w:basedOn w:val="658"/>
    <w:uiPriority w:val="0"/>
    <w:qFormat/>
    <w:pPr>
      <w:numPr>
        <w:ilvl w:val="0"/>
        <w:numId w:val="3"/>
      </w:numPr>
    </w:pPr>
    <w:rPr>
      <w:rFonts w:ascii="宋体" w:hAnsi="宋体"/>
      <w:szCs w:val="21"/>
    </w:rPr>
  </w:style>
  <w:style w:type="character" w:styleId="947" w:customStyle="1">
    <w:name w:val="Unresolved Mention"/>
    <w:uiPriority w:val="99"/>
    <w:semiHidden/>
    <w:unhideWhenUsed/>
    <w:qFormat/>
    <w:rPr>
      <w:color w:val="605e5c"/>
      <w:shd w:val="clear" w:color="auto" w:fill="e1dfdd"/>
    </w:rPr>
  </w:style>
  <w:style w:type="paragraph" w:styleId="948" w:customStyle="1">
    <w:name w:val="标题 31"/>
    <w:basedOn w:val="658"/>
    <w:next w:val="658"/>
    <w:uiPriority w:val="0"/>
    <w:qFormat/>
    <w:pPr>
      <w:keepLines/>
      <w:keepNext/>
      <w:spacing w:before="260" w:after="260" w:line="416" w:lineRule="auto"/>
      <w:outlineLvl w:val="2"/>
    </w:pPr>
    <w:rPr>
      <w:rFonts w:ascii="Times New Roman" w:hAnsi="Times New Roman"/>
      <w:b/>
      <w:bCs/>
      <w:sz w:val="32"/>
      <w:szCs w:val="32"/>
    </w:rPr>
  </w:style>
  <w:style w:type="numbering" w:styleId="9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56830D38-3472-480F-BC2E-7A98C3D6089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詹江</cp:lastModifiedBy>
  <cp:revision>326</cp:revision>
  <dcterms:created xsi:type="dcterms:W3CDTF">2023-03-27T07:28:00Z</dcterms:created>
  <dcterms:modified xsi:type="dcterms:W3CDTF">2025-12-09T09:09:26Z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D32BB775D878468FB8DB1A3FB64B9E95_12</vt:lpwstr>
  </property>
  <property fmtid="{D5CDD505-2E9C-101B-9397-08002B2CF9AE}" pid="4" name="KSOTemplateDocerSaveRecord">
    <vt:lpwstr>eyJoZGlkIjoiZjFlOTEzMTliYzA0MWU4MTllZTg5ZDAyYmNiMzJjNDUiLCJ1c2VySWQiOiIyNDI0OTMwMDkifQ==</vt:lpwstr>
  </property>
</Properties>
</file>